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EF6" w:rsidRDefault="006B0EF6" w:rsidP="003F54D1">
      <w:pPr>
        <w:shd w:val="clear" w:color="auto" w:fill="FFFFFF"/>
        <w:spacing w:after="0" w:line="300" w:lineRule="atLeast"/>
        <w:outlineLvl w:val="2"/>
        <w:rPr>
          <w:rFonts w:ascii="Arial" w:eastAsia="Times New Roman" w:hAnsi="Arial" w:cs="Arial"/>
          <w:b/>
          <w:bCs/>
          <w:color w:val="F5821F"/>
          <w:sz w:val="26"/>
          <w:szCs w:val="26"/>
          <w:lang w:eastAsia="es-AR"/>
        </w:rPr>
      </w:pPr>
      <w:bookmarkStart w:id="0" w:name="_GoBack"/>
      <w:r>
        <w:rPr>
          <w:rFonts w:ascii="Arial" w:eastAsia="Times New Roman" w:hAnsi="Arial" w:cs="Arial"/>
          <w:b/>
          <w:bCs/>
          <w:noProof/>
          <w:color w:val="F5821F"/>
          <w:sz w:val="26"/>
          <w:szCs w:val="26"/>
          <w:lang w:eastAsia="es-AR"/>
        </w:rPr>
        <w:drawing>
          <wp:inline distT="0" distB="0" distL="0" distR="0">
            <wp:extent cx="2379460" cy="747395"/>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hris Mod.JPG"/>
                    <pic:cNvPicPr/>
                  </pic:nvPicPr>
                  <pic:blipFill>
                    <a:blip r:embed="rId4">
                      <a:extLst>
                        <a:ext uri="{28A0092B-C50C-407E-A947-70E740481C1C}">
                          <a14:useLocalDpi xmlns:a14="http://schemas.microsoft.com/office/drawing/2010/main" val="0"/>
                        </a:ext>
                      </a:extLst>
                    </a:blip>
                    <a:stretch>
                      <a:fillRect/>
                    </a:stretch>
                  </pic:blipFill>
                  <pic:spPr>
                    <a:xfrm>
                      <a:off x="0" y="0"/>
                      <a:ext cx="2425469" cy="761847"/>
                    </a:xfrm>
                    <a:prstGeom prst="rect">
                      <a:avLst/>
                    </a:prstGeom>
                  </pic:spPr>
                </pic:pic>
              </a:graphicData>
            </a:graphic>
          </wp:inline>
        </w:drawing>
      </w:r>
      <w:bookmarkEnd w:id="0"/>
    </w:p>
    <w:p w:rsidR="006B0EF6" w:rsidRDefault="006B0EF6" w:rsidP="00CC587D">
      <w:pPr>
        <w:shd w:val="clear" w:color="auto" w:fill="FFFFFF"/>
        <w:spacing w:after="0" w:line="300" w:lineRule="atLeast"/>
        <w:jc w:val="both"/>
        <w:outlineLvl w:val="2"/>
        <w:rPr>
          <w:rFonts w:ascii="Arial" w:eastAsia="Times New Roman" w:hAnsi="Arial" w:cs="Arial"/>
          <w:b/>
          <w:bCs/>
          <w:color w:val="F5821F"/>
          <w:sz w:val="26"/>
          <w:szCs w:val="26"/>
          <w:lang w:eastAsia="es-AR"/>
        </w:rPr>
      </w:pPr>
    </w:p>
    <w:p w:rsidR="006B0EF6" w:rsidRDefault="006B0EF6" w:rsidP="00CC587D">
      <w:pPr>
        <w:shd w:val="clear" w:color="auto" w:fill="FFFFFF"/>
        <w:spacing w:after="0" w:line="300" w:lineRule="atLeast"/>
        <w:jc w:val="both"/>
        <w:outlineLvl w:val="2"/>
        <w:rPr>
          <w:rFonts w:ascii="Arial" w:eastAsia="Times New Roman" w:hAnsi="Arial" w:cs="Arial"/>
          <w:b/>
          <w:bCs/>
          <w:color w:val="F5821F"/>
          <w:sz w:val="26"/>
          <w:szCs w:val="26"/>
          <w:lang w:eastAsia="es-AR"/>
        </w:rPr>
      </w:pPr>
      <w:r>
        <w:rPr>
          <w:rFonts w:ascii="Arial" w:eastAsia="Times New Roman" w:hAnsi="Arial" w:cs="Arial"/>
          <w:b/>
          <w:bCs/>
          <w:color w:val="F5821F"/>
          <w:sz w:val="26"/>
          <w:szCs w:val="26"/>
          <w:lang w:eastAsia="es-AR"/>
        </w:rPr>
        <w:t xml:space="preserve">                                                </w:t>
      </w:r>
      <w:r w:rsidRPr="006B0EF6">
        <w:rPr>
          <w:rFonts w:ascii="Arial" w:eastAsia="Times New Roman" w:hAnsi="Arial" w:cs="Arial"/>
          <w:b/>
          <w:bCs/>
          <w:color w:val="323E4F" w:themeColor="text2" w:themeShade="BF"/>
          <w:sz w:val="26"/>
          <w:szCs w:val="26"/>
          <w:lang w:eastAsia="es-AR"/>
        </w:rPr>
        <w:t>MEMORANDUM 2/2021</w:t>
      </w:r>
    </w:p>
    <w:p w:rsidR="006B0EF6" w:rsidRDefault="006B0EF6" w:rsidP="00CC587D">
      <w:pPr>
        <w:shd w:val="clear" w:color="auto" w:fill="FFFFFF"/>
        <w:spacing w:after="0" w:line="300" w:lineRule="atLeast"/>
        <w:jc w:val="both"/>
        <w:outlineLvl w:val="2"/>
        <w:rPr>
          <w:rFonts w:ascii="Arial" w:eastAsia="Times New Roman" w:hAnsi="Arial" w:cs="Arial"/>
          <w:b/>
          <w:bCs/>
          <w:color w:val="F5821F"/>
          <w:sz w:val="26"/>
          <w:szCs w:val="26"/>
          <w:lang w:eastAsia="es-AR"/>
        </w:rPr>
      </w:pPr>
    </w:p>
    <w:p w:rsidR="006B0EF6" w:rsidRDefault="006B0EF6" w:rsidP="00CC587D">
      <w:pPr>
        <w:shd w:val="clear" w:color="auto" w:fill="FFFFFF"/>
        <w:spacing w:after="0" w:line="300" w:lineRule="atLeast"/>
        <w:jc w:val="both"/>
        <w:outlineLvl w:val="2"/>
        <w:rPr>
          <w:rFonts w:ascii="Arial" w:eastAsia="Times New Roman" w:hAnsi="Arial" w:cs="Arial"/>
          <w:b/>
          <w:bCs/>
          <w:color w:val="F5821F"/>
          <w:sz w:val="26"/>
          <w:szCs w:val="26"/>
          <w:lang w:eastAsia="es-AR"/>
        </w:rPr>
      </w:pPr>
    </w:p>
    <w:p w:rsidR="006B0EF6" w:rsidRDefault="006B0EF6" w:rsidP="00CC587D">
      <w:pPr>
        <w:shd w:val="clear" w:color="auto" w:fill="FFFFFF"/>
        <w:spacing w:after="0" w:line="300" w:lineRule="atLeast"/>
        <w:jc w:val="both"/>
        <w:outlineLvl w:val="2"/>
        <w:rPr>
          <w:rFonts w:ascii="Arial" w:eastAsia="Times New Roman" w:hAnsi="Arial" w:cs="Arial"/>
          <w:b/>
          <w:bCs/>
          <w:color w:val="F5821F"/>
          <w:sz w:val="26"/>
          <w:szCs w:val="26"/>
          <w:lang w:eastAsia="es-AR"/>
        </w:rPr>
      </w:pPr>
    </w:p>
    <w:p w:rsidR="006B0EF6" w:rsidRPr="00CC587D" w:rsidRDefault="006B0EF6" w:rsidP="00CC587D">
      <w:pPr>
        <w:shd w:val="clear" w:color="auto" w:fill="FFFFFF"/>
        <w:spacing w:after="0" w:line="300" w:lineRule="atLeast"/>
        <w:jc w:val="both"/>
        <w:outlineLvl w:val="2"/>
        <w:rPr>
          <w:rFonts w:ascii="Arial" w:eastAsia="Times New Roman" w:hAnsi="Arial" w:cs="Arial"/>
          <w:b/>
          <w:bCs/>
          <w:color w:val="F5821F"/>
          <w:lang w:eastAsia="es-AR"/>
        </w:rPr>
      </w:pPr>
      <w:r w:rsidRPr="00CC587D">
        <w:rPr>
          <w:rFonts w:ascii="Arial" w:eastAsia="Times New Roman" w:hAnsi="Arial" w:cs="Arial"/>
          <w:b/>
          <w:bCs/>
          <w:color w:val="F5821F"/>
          <w:lang w:eastAsia="es-AR"/>
        </w:rPr>
        <w:t>DESTACADOS</w:t>
      </w:r>
    </w:p>
    <w:tbl>
      <w:tblPr>
        <w:tblW w:w="5000" w:type="pct"/>
        <w:shd w:val="clear" w:color="auto" w:fill="FFFFFF"/>
        <w:tblCellMar>
          <w:left w:w="0" w:type="dxa"/>
          <w:right w:w="0" w:type="dxa"/>
        </w:tblCellMar>
        <w:tblLook w:val="04A0" w:firstRow="1" w:lastRow="0" w:firstColumn="1" w:lastColumn="0" w:noHBand="0" w:noVBand="1"/>
      </w:tblPr>
      <w:tblGrid>
        <w:gridCol w:w="8504"/>
      </w:tblGrid>
      <w:tr w:rsidR="003F54D1" w:rsidRPr="00CC587D" w:rsidTr="003F54D1">
        <w:tc>
          <w:tcPr>
            <w:tcW w:w="0" w:type="auto"/>
            <w:shd w:val="clear" w:color="auto" w:fill="FFFFFF"/>
            <w:tcMar>
              <w:top w:w="0" w:type="dxa"/>
              <w:left w:w="150" w:type="dxa"/>
              <w:bottom w:w="75" w:type="dxa"/>
              <w:right w:w="150" w:type="dxa"/>
            </w:tcMar>
            <w:vAlign w:val="center"/>
            <w:hideMark/>
          </w:tcPr>
          <w:p w:rsidR="003F54D1" w:rsidRPr="00CC587D" w:rsidRDefault="003F54D1"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Libro IVA Digital. Modificaciones.</w:t>
            </w:r>
          </w:p>
        </w:tc>
      </w:tr>
      <w:tr w:rsidR="003F54D1" w:rsidRPr="00CC587D" w:rsidTr="003F54D1">
        <w:tc>
          <w:tcPr>
            <w:tcW w:w="0" w:type="auto"/>
            <w:shd w:val="clear" w:color="auto" w:fill="FFFFFF"/>
            <w:tcMar>
              <w:top w:w="0" w:type="dxa"/>
              <w:left w:w="150" w:type="dxa"/>
              <w:bottom w:w="225" w:type="dxa"/>
              <w:right w:w="150" w:type="dxa"/>
            </w:tcMar>
            <w:vAlign w:val="center"/>
            <w:hideMark/>
          </w:tcPr>
          <w:p w:rsidR="003F54D1" w:rsidRPr="00CC587D" w:rsidRDefault="003F54D1" w:rsidP="00CC587D">
            <w:pPr>
              <w:spacing w:after="0" w:line="240" w:lineRule="auto"/>
              <w:jc w:val="both"/>
              <w:rPr>
                <w:rFonts w:ascii="Arial" w:eastAsia="Times New Roman" w:hAnsi="Arial" w:cs="Arial"/>
                <w:color w:val="222222"/>
                <w:lang w:eastAsia="es-AR"/>
              </w:rPr>
            </w:pPr>
            <w:r w:rsidRPr="00CC587D">
              <w:rPr>
                <w:rFonts w:ascii="Arial" w:eastAsia="Times New Roman" w:hAnsi="Arial" w:cs="Arial"/>
                <w:color w:val="222222"/>
                <w:lang w:eastAsia="es-AR"/>
              </w:rPr>
              <w:t>La Resolución General (AFIP) 4925  establece que la excepción al régimen de registración "Libro IVA Digital" para reparticiones estatales no será de aplicación cuando dichos entes revistan la condición de Responsables Inscriptos en IVA.</w:t>
            </w:r>
          </w:p>
          <w:p w:rsidR="003F54D1" w:rsidRPr="00CC587D" w:rsidRDefault="003F54D1" w:rsidP="00CC587D">
            <w:pPr>
              <w:spacing w:after="0" w:line="240" w:lineRule="auto"/>
              <w:jc w:val="both"/>
              <w:rPr>
                <w:rFonts w:ascii="Arial" w:eastAsia="Times New Roman" w:hAnsi="Arial" w:cs="Arial"/>
                <w:color w:val="222222"/>
                <w:lang w:eastAsia="es-AR"/>
              </w:rPr>
            </w:pPr>
            <w:r w:rsidRPr="00CC587D">
              <w:rPr>
                <w:rFonts w:ascii="Arial" w:eastAsia="Times New Roman" w:hAnsi="Arial" w:cs="Arial"/>
                <w:color w:val="222222"/>
                <w:lang w:eastAsia="es-AR"/>
              </w:rPr>
              <w:t>Por otra parte, se deja sin efecto la vigencia del Régimen de Almacenamiento Electrónico de Registraciones dispuesto en la Resolución General (AFIP) 3685 a partir del período mayo 2021. Cabe recordar, que la Resolución General (AFIP) 4796 lo dejaba sin efecto a partir del período Enero/2021. </w:t>
            </w:r>
          </w:p>
        </w:tc>
      </w:tr>
      <w:tr w:rsidR="003F54D1" w:rsidRPr="00CC587D" w:rsidTr="003F54D1">
        <w:tc>
          <w:tcPr>
            <w:tcW w:w="0" w:type="auto"/>
            <w:shd w:val="clear" w:color="auto" w:fill="FFFFFF"/>
            <w:tcMar>
              <w:top w:w="0" w:type="dxa"/>
              <w:left w:w="150" w:type="dxa"/>
              <w:bottom w:w="75" w:type="dxa"/>
              <w:right w:w="150" w:type="dxa"/>
            </w:tcMar>
            <w:vAlign w:val="center"/>
            <w:hideMark/>
          </w:tcPr>
          <w:p w:rsidR="003F54D1" w:rsidRPr="00CC587D" w:rsidRDefault="003F54D1"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Suspensión de medidas cautelares para PYMES</w:t>
            </w:r>
          </w:p>
        </w:tc>
      </w:tr>
      <w:tr w:rsidR="003F54D1" w:rsidRPr="00CC587D" w:rsidTr="003F54D1">
        <w:tc>
          <w:tcPr>
            <w:tcW w:w="0" w:type="auto"/>
            <w:shd w:val="clear" w:color="auto" w:fill="FFFFFF"/>
            <w:tcMar>
              <w:top w:w="0" w:type="dxa"/>
              <w:left w:w="150" w:type="dxa"/>
              <w:bottom w:w="225" w:type="dxa"/>
              <w:right w:w="150" w:type="dxa"/>
            </w:tcMar>
            <w:vAlign w:val="center"/>
            <w:hideMark/>
          </w:tcPr>
          <w:p w:rsidR="003F54D1" w:rsidRPr="00CC587D" w:rsidRDefault="003F54D1" w:rsidP="00CC587D">
            <w:pPr>
              <w:spacing w:after="0" w:line="240" w:lineRule="auto"/>
              <w:jc w:val="both"/>
              <w:rPr>
                <w:rFonts w:ascii="Arial" w:eastAsia="Times New Roman" w:hAnsi="Arial" w:cs="Arial"/>
                <w:color w:val="222222"/>
                <w:lang w:eastAsia="es-AR"/>
              </w:rPr>
            </w:pPr>
            <w:r w:rsidRPr="00CC587D">
              <w:rPr>
                <w:rFonts w:ascii="Arial" w:eastAsia="Times New Roman" w:hAnsi="Arial" w:cs="Arial"/>
                <w:color w:val="222222"/>
                <w:lang w:eastAsia="es-AR"/>
              </w:rPr>
              <w:t xml:space="preserve">La Resolución General (AFIP) 4926 suspende hasta el 28 de febrero de 2021 la traba de medidas cautelares para contribuyentes inscriptos en el “Registro de Empresas </w:t>
            </w:r>
            <w:proofErr w:type="spellStart"/>
            <w:r w:rsidRPr="00CC587D">
              <w:rPr>
                <w:rFonts w:ascii="Arial" w:eastAsia="Times New Roman" w:hAnsi="Arial" w:cs="Arial"/>
                <w:color w:val="222222"/>
                <w:lang w:eastAsia="es-AR"/>
              </w:rPr>
              <w:t>MiPyMES</w:t>
            </w:r>
            <w:proofErr w:type="spellEnd"/>
            <w:r w:rsidRPr="00CC587D">
              <w:rPr>
                <w:rFonts w:ascii="Arial" w:eastAsia="Times New Roman" w:hAnsi="Arial" w:cs="Arial"/>
                <w:color w:val="222222"/>
                <w:lang w:eastAsia="es-AR"/>
              </w:rPr>
              <w:t>”, la medida, no obsta al ejercicio de las facultades de AFIP en caso de gravedad o prescripción inminente.</w:t>
            </w:r>
          </w:p>
        </w:tc>
      </w:tr>
      <w:tr w:rsidR="003F54D1" w:rsidRPr="00CC587D" w:rsidTr="003F54D1">
        <w:tc>
          <w:tcPr>
            <w:tcW w:w="0" w:type="auto"/>
            <w:shd w:val="clear" w:color="auto" w:fill="FFFFFF"/>
            <w:tcMar>
              <w:top w:w="0" w:type="dxa"/>
              <w:left w:w="150" w:type="dxa"/>
              <w:bottom w:w="75" w:type="dxa"/>
              <w:right w:w="150" w:type="dxa"/>
            </w:tcMar>
            <w:vAlign w:val="center"/>
            <w:hideMark/>
          </w:tcPr>
          <w:p w:rsidR="003F54D1" w:rsidRPr="00CC587D" w:rsidRDefault="003F54D1"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Espacio de Dialogo - AFIP - Régimen de información sobre Planificaciones fiscales</w:t>
            </w:r>
          </w:p>
        </w:tc>
      </w:tr>
      <w:tr w:rsidR="003F54D1" w:rsidRPr="00CC587D" w:rsidTr="003F54D1">
        <w:tc>
          <w:tcPr>
            <w:tcW w:w="0" w:type="auto"/>
            <w:shd w:val="clear" w:color="auto" w:fill="FFFFFF"/>
            <w:tcMar>
              <w:top w:w="0" w:type="dxa"/>
              <w:left w:w="150" w:type="dxa"/>
              <w:bottom w:w="225" w:type="dxa"/>
              <w:right w:w="150" w:type="dxa"/>
            </w:tcMar>
            <w:vAlign w:val="center"/>
            <w:hideMark/>
          </w:tcPr>
          <w:p w:rsidR="003F54D1" w:rsidRPr="00CC587D" w:rsidRDefault="003F54D1"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La Administración Federal formula aclaraciones respecto de los plazos en los que deberán ser informadas las operaciones objeto del régimen. </w:t>
            </w:r>
          </w:p>
        </w:tc>
      </w:tr>
      <w:tr w:rsidR="003F54D1" w:rsidRPr="00CC587D" w:rsidTr="003F54D1">
        <w:tc>
          <w:tcPr>
            <w:tcW w:w="0" w:type="auto"/>
            <w:shd w:val="clear" w:color="auto" w:fill="FFFFFF"/>
            <w:tcMar>
              <w:top w:w="0" w:type="dxa"/>
              <w:left w:w="150" w:type="dxa"/>
              <w:bottom w:w="75" w:type="dxa"/>
              <w:right w:w="150" w:type="dxa"/>
            </w:tcMar>
            <w:vAlign w:val="center"/>
            <w:hideMark/>
          </w:tcPr>
          <w:p w:rsidR="003F54D1" w:rsidRPr="00CC587D" w:rsidRDefault="003F54D1"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Espacio de Diálogo - AFIP - Factura de Crédito Electrónica</w:t>
            </w:r>
          </w:p>
        </w:tc>
      </w:tr>
      <w:tr w:rsidR="003F54D1" w:rsidRPr="00CC587D" w:rsidTr="003F54D1">
        <w:tc>
          <w:tcPr>
            <w:tcW w:w="0" w:type="auto"/>
            <w:shd w:val="clear" w:color="auto" w:fill="FFFFFF"/>
            <w:tcMar>
              <w:top w:w="0" w:type="dxa"/>
              <w:left w:w="150" w:type="dxa"/>
              <w:bottom w:w="225" w:type="dxa"/>
              <w:right w:w="150" w:type="dxa"/>
            </w:tcMar>
            <w:vAlign w:val="center"/>
            <w:hideMark/>
          </w:tcPr>
          <w:p w:rsidR="003F54D1" w:rsidRPr="00CC587D" w:rsidRDefault="003F54D1"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Avanza la implementación del Sistema de Circulación Abierta.</w:t>
            </w:r>
          </w:p>
        </w:tc>
      </w:tr>
    </w:tbl>
    <w:p w:rsidR="003F54D1" w:rsidRPr="00CC587D" w:rsidRDefault="003F54D1" w:rsidP="00CC587D">
      <w:pPr>
        <w:jc w:val="both"/>
        <w:rPr>
          <w:rFonts w:ascii="Arial" w:hAnsi="Arial" w:cs="Arial"/>
        </w:rPr>
      </w:pPr>
      <w:r w:rsidRPr="00CC587D">
        <w:rPr>
          <w:rFonts w:ascii="Arial" w:hAnsi="Arial" w:cs="Arial"/>
        </w:rPr>
        <w:t>LEGISLASTIVAS</w:t>
      </w:r>
    </w:p>
    <w:p w:rsidR="003F54D1" w:rsidRPr="00CC587D" w:rsidRDefault="003F54D1" w:rsidP="00CC587D">
      <w:pPr>
        <w:jc w:val="both"/>
        <w:rPr>
          <w:rFonts w:ascii="Arial" w:hAnsi="Arial" w:cs="Arial"/>
        </w:rPr>
      </w:pPr>
      <w:r w:rsidRPr="00CC587D">
        <w:rPr>
          <w:rFonts w:ascii="Arial" w:hAnsi="Arial" w:cs="Arial"/>
        </w:rPr>
        <w:t>NACIONALES</w:t>
      </w:r>
    </w:p>
    <w:tbl>
      <w:tblPr>
        <w:tblW w:w="5000" w:type="pct"/>
        <w:shd w:val="clear" w:color="auto" w:fill="FFFFFF"/>
        <w:tblCellMar>
          <w:left w:w="0" w:type="dxa"/>
          <w:right w:w="0" w:type="dxa"/>
        </w:tblCellMar>
        <w:tblLook w:val="04A0" w:firstRow="1" w:lastRow="0" w:firstColumn="1" w:lastColumn="0" w:noHBand="0" w:noVBand="1"/>
      </w:tblPr>
      <w:tblGrid>
        <w:gridCol w:w="8498"/>
        <w:gridCol w:w="6"/>
      </w:tblGrid>
      <w:tr w:rsidR="003F54D1" w:rsidRPr="00CC587D" w:rsidTr="003F54D1">
        <w:tc>
          <w:tcPr>
            <w:tcW w:w="0" w:type="auto"/>
            <w:gridSpan w:val="2"/>
            <w:shd w:val="clear" w:color="auto" w:fill="FFFFFF"/>
            <w:tcMar>
              <w:top w:w="150" w:type="dxa"/>
              <w:left w:w="150" w:type="dxa"/>
              <w:bottom w:w="75" w:type="dxa"/>
              <w:right w:w="150" w:type="dxa"/>
            </w:tcMar>
            <w:vAlign w:val="center"/>
            <w:hideMark/>
          </w:tcPr>
          <w:p w:rsidR="003F54D1" w:rsidRPr="00CC587D" w:rsidRDefault="004C4237" w:rsidP="00CC587D">
            <w:pPr>
              <w:spacing w:after="0" w:line="315" w:lineRule="atLeast"/>
              <w:jc w:val="both"/>
              <w:rPr>
                <w:rFonts w:ascii="Arial" w:eastAsia="Times New Roman" w:hAnsi="Arial" w:cs="Arial"/>
                <w:color w:val="333333"/>
                <w:lang w:eastAsia="es-AR"/>
              </w:rPr>
            </w:pPr>
            <w:hyperlink r:id="rId5" w:tgtFrame="_blank" w:history="1">
              <w:r w:rsidR="003F54D1" w:rsidRPr="00CC587D">
                <w:rPr>
                  <w:rFonts w:ascii="Arial" w:eastAsia="Times New Roman" w:hAnsi="Arial" w:cs="Arial"/>
                  <w:b/>
                  <w:bCs/>
                  <w:color w:val="FF8200"/>
                  <w:lang w:eastAsia="es-AR"/>
                </w:rPr>
                <w:t>Acuerdo CCT 280121</w:t>
              </w:r>
            </w:hyperlink>
          </w:p>
        </w:tc>
      </w:tr>
      <w:tr w:rsidR="003F54D1" w:rsidRPr="00CC587D" w:rsidTr="003F54D1">
        <w:tc>
          <w:tcPr>
            <w:tcW w:w="0" w:type="auto"/>
            <w:gridSpan w:val="2"/>
            <w:shd w:val="clear" w:color="auto" w:fill="FFFFFF"/>
            <w:tcMar>
              <w:top w:w="0" w:type="dxa"/>
              <w:left w:w="150" w:type="dxa"/>
              <w:bottom w:w="225" w:type="dxa"/>
              <w:right w:w="150" w:type="dxa"/>
            </w:tcMar>
            <w:vAlign w:val="center"/>
            <w:hideMark/>
          </w:tcPr>
          <w:p w:rsidR="003F54D1" w:rsidRPr="00CC587D" w:rsidRDefault="003F54D1"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 xml:space="preserve">Empleados de comercio y servicios. </w:t>
            </w:r>
            <w:proofErr w:type="spellStart"/>
            <w:r w:rsidRPr="00CC587D">
              <w:rPr>
                <w:rFonts w:ascii="Arial" w:eastAsia="Times New Roman" w:hAnsi="Arial" w:cs="Arial"/>
                <w:color w:val="333333"/>
                <w:lang w:eastAsia="es-AR"/>
              </w:rPr>
              <w:t>Conv</w:t>
            </w:r>
            <w:proofErr w:type="spellEnd"/>
            <w:r w:rsidRPr="00CC587D">
              <w:rPr>
                <w:rFonts w:ascii="Arial" w:eastAsia="Times New Roman" w:hAnsi="Arial" w:cs="Arial"/>
                <w:color w:val="333333"/>
                <w:lang w:eastAsia="es-AR"/>
              </w:rPr>
              <w:t xml:space="preserve">. </w:t>
            </w:r>
            <w:proofErr w:type="spellStart"/>
            <w:r w:rsidRPr="00CC587D">
              <w:rPr>
                <w:rFonts w:ascii="Arial" w:eastAsia="Times New Roman" w:hAnsi="Arial" w:cs="Arial"/>
                <w:color w:val="333333"/>
                <w:lang w:eastAsia="es-AR"/>
              </w:rPr>
              <w:t>Colect</w:t>
            </w:r>
            <w:proofErr w:type="spellEnd"/>
            <w:r w:rsidRPr="00CC587D">
              <w:rPr>
                <w:rFonts w:ascii="Arial" w:eastAsia="Times New Roman" w:hAnsi="Arial" w:cs="Arial"/>
                <w:color w:val="333333"/>
                <w:lang w:eastAsia="es-AR"/>
              </w:rPr>
              <w:t xml:space="preserve">. </w:t>
            </w:r>
            <w:proofErr w:type="gramStart"/>
            <w:r w:rsidRPr="00CC587D">
              <w:rPr>
                <w:rFonts w:ascii="Arial" w:eastAsia="Times New Roman" w:hAnsi="Arial" w:cs="Arial"/>
                <w:color w:val="333333"/>
                <w:lang w:eastAsia="es-AR"/>
              </w:rPr>
              <w:t>de</w:t>
            </w:r>
            <w:proofErr w:type="gramEnd"/>
            <w:r w:rsidRPr="00CC587D">
              <w:rPr>
                <w:rFonts w:ascii="Arial" w:eastAsia="Times New Roman" w:hAnsi="Arial" w:cs="Arial"/>
                <w:color w:val="333333"/>
                <w:lang w:eastAsia="es-AR"/>
              </w:rPr>
              <w:t xml:space="preserve"> </w:t>
            </w:r>
            <w:proofErr w:type="spellStart"/>
            <w:r w:rsidRPr="00CC587D">
              <w:rPr>
                <w:rFonts w:ascii="Arial" w:eastAsia="Times New Roman" w:hAnsi="Arial" w:cs="Arial"/>
                <w:color w:val="333333"/>
                <w:lang w:eastAsia="es-AR"/>
              </w:rPr>
              <w:t>Trab</w:t>
            </w:r>
            <w:proofErr w:type="spellEnd"/>
            <w:r w:rsidRPr="00CC587D">
              <w:rPr>
                <w:rFonts w:ascii="Arial" w:eastAsia="Times New Roman" w:hAnsi="Arial" w:cs="Arial"/>
                <w:color w:val="333333"/>
                <w:lang w:eastAsia="es-AR"/>
              </w:rPr>
              <w:t>. 130/75. Acuerdo del 28/1/21. Asignación no remunerativa en los meses de enero, febrero y marzo de 2021....</w:t>
            </w:r>
          </w:p>
        </w:tc>
      </w:tr>
      <w:tr w:rsidR="003F54D1" w:rsidRPr="00CC587D" w:rsidTr="003F54D1">
        <w:tc>
          <w:tcPr>
            <w:tcW w:w="0" w:type="auto"/>
            <w:shd w:val="clear" w:color="auto" w:fill="FFFFFF"/>
            <w:tcMar>
              <w:top w:w="60" w:type="dxa"/>
              <w:left w:w="300" w:type="dxa"/>
              <w:bottom w:w="0" w:type="dxa"/>
              <w:right w:w="300" w:type="dxa"/>
            </w:tcMar>
            <w:vAlign w:val="center"/>
            <w:hideMark/>
          </w:tcPr>
          <w:p w:rsidR="003F54D1" w:rsidRPr="00CC587D" w:rsidRDefault="003F54D1" w:rsidP="00CC587D">
            <w:pPr>
              <w:spacing w:after="0" w:line="240" w:lineRule="auto"/>
              <w:jc w:val="both"/>
              <w:rPr>
                <w:rFonts w:ascii="Arial" w:eastAsia="Times New Roman" w:hAnsi="Arial" w:cs="Arial"/>
                <w:color w:val="777777"/>
                <w:lang w:eastAsia="es-AR"/>
              </w:rPr>
            </w:pPr>
            <w:r w:rsidRPr="00CC587D">
              <w:rPr>
                <w:rFonts w:ascii="Arial" w:eastAsia="Times New Roman" w:hAnsi="Arial" w:cs="Arial"/>
                <w:color w:val="777777"/>
                <w:lang w:eastAsia="es-AR"/>
              </w:rPr>
              <w:t> </w:t>
            </w:r>
          </w:p>
        </w:tc>
        <w:tc>
          <w:tcPr>
            <w:tcW w:w="0" w:type="auto"/>
            <w:shd w:val="clear" w:color="auto" w:fill="FFFFFF"/>
            <w:vAlign w:val="center"/>
            <w:hideMark/>
          </w:tcPr>
          <w:p w:rsidR="003F54D1" w:rsidRPr="00CC587D" w:rsidRDefault="003F54D1" w:rsidP="00CC587D">
            <w:pPr>
              <w:spacing w:after="0" w:line="240" w:lineRule="auto"/>
              <w:jc w:val="both"/>
              <w:rPr>
                <w:rFonts w:ascii="Arial" w:eastAsia="Times New Roman" w:hAnsi="Arial" w:cs="Arial"/>
                <w:color w:val="777777"/>
                <w:lang w:eastAsia="es-AR"/>
              </w:rPr>
            </w:pPr>
          </w:p>
        </w:tc>
      </w:tr>
      <w:tr w:rsidR="003F54D1" w:rsidRPr="00CC587D" w:rsidTr="003F54D1">
        <w:tc>
          <w:tcPr>
            <w:tcW w:w="0" w:type="auto"/>
            <w:shd w:val="clear" w:color="auto" w:fill="FFFFFF"/>
            <w:tcMar>
              <w:top w:w="150" w:type="dxa"/>
              <w:left w:w="150" w:type="dxa"/>
              <w:bottom w:w="75" w:type="dxa"/>
              <w:right w:w="150" w:type="dxa"/>
            </w:tcMar>
            <w:vAlign w:val="center"/>
            <w:hideMark/>
          </w:tcPr>
          <w:p w:rsidR="003F54D1" w:rsidRPr="00CC587D" w:rsidRDefault="004C4237" w:rsidP="00CC587D">
            <w:pPr>
              <w:spacing w:after="0" w:line="315" w:lineRule="atLeast"/>
              <w:jc w:val="both"/>
              <w:rPr>
                <w:rFonts w:ascii="Arial" w:eastAsia="Times New Roman" w:hAnsi="Arial" w:cs="Arial"/>
                <w:color w:val="333333"/>
                <w:lang w:eastAsia="es-AR"/>
              </w:rPr>
            </w:pPr>
            <w:hyperlink r:id="rId6" w:tgtFrame="_blank" w:history="1">
              <w:r w:rsidR="003F54D1" w:rsidRPr="00CC587D">
                <w:rPr>
                  <w:rFonts w:ascii="Arial" w:eastAsia="Times New Roman" w:hAnsi="Arial" w:cs="Arial"/>
                  <w:b/>
                  <w:bCs/>
                  <w:color w:val="FF8200"/>
                  <w:lang w:eastAsia="es-AR"/>
                </w:rPr>
                <w:t>Res. Gral. AFIP 4925/21</w:t>
              </w:r>
            </w:hyperlink>
          </w:p>
        </w:tc>
        <w:tc>
          <w:tcPr>
            <w:tcW w:w="0" w:type="auto"/>
            <w:shd w:val="clear" w:color="auto" w:fill="FFFFFF"/>
            <w:vAlign w:val="center"/>
            <w:hideMark/>
          </w:tcPr>
          <w:p w:rsidR="003F54D1" w:rsidRPr="00CC587D" w:rsidRDefault="003F54D1" w:rsidP="00CC587D">
            <w:pPr>
              <w:spacing w:after="0" w:line="240" w:lineRule="auto"/>
              <w:jc w:val="both"/>
              <w:rPr>
                <w:rFonts w:ascii="Arial" w:eastAsia="Times New Roman" w:hAnsi="Arial" w:cs="Arial"/>
                <w:lang w:eastAsia="es-AR"/>
              </w:rPr>
            </w:pPr>
          </w:p>
        </w:tc>
      </w:tr>
      <w:tr w:rsidR="003F54D1" w:rsidRPr="00CC587D" w:rsidTr="003F54D1">
        <w:tc>
          <w:tcPr>
            <w:tcW w:w="0" w:type="auto"/>
            <w:shd w:val="clear" w:color="auto" w:fill="FFFFFF"/>
            <w:tcMar>
              <w:top w:w="0" w:type="dxa"/>
              <w:left w:w="150" w:type="dxa"/>
              <w:bottom w:w="225" w:type="dxa"/>
              <w:right w:w="150" w:type="dxa"/>
            </w:tcMar>
            <w:vAlign w:val="center"/>
            <w:hideMark/>
          </w:tcPr>
          <w:p w:rsidR="003F54D1" w:rsidRPr="00CC587D" w:rsidRDefault="003F54D1"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 xml:space="preserve">Impuesto al valor agregado. Libro de I.V.A. digital. Régimen de registración electrónica de operaciones de venta, compra, cesiones, exportaciones e </w:t>
            </w:r>
            <w:r w:rsidRPr="00CC587D">
              <w:rPr>
                <w:rFonts w:ascii="Arial" w:eastAsia="Times New Roman" w:hAnsi="Arial" w:cs="Arial"/>
                <w:color w:val="333333"/>
                <w:lang w:eastAsia="es-AR"/>
              </w:rPr>
              <w:lastRenderedPageBreak/>
              <w:t>importaciones definitivas de bienes y servicios, locaciones y prestaciones. Plazos para su presentación. Vigencia. Res. Gral. A.F.I.P. 4.597/19. Su modificación.</w:t>
            </w:r>
          </w:p>
        </w:tc>
        <w:tc>
          <w:tcPr>
            <w:tcW w:w="0" w:type="auto"/>
            <w:shd w:val="clear" w:color="auto" w:fill="FFFFFF"/>
            <w:vAlign w:val="center"/>
            <w:hideMark/>
          </w:tcPr>
          <w:p w:rsidR="003F54D1" w:rsidRPr="00CC587D" w:rsidRDefault="003F54D1" w:rsidP="00CC587D">
            <w:pPr>
              <w:spacing w:after="0" w:line="240" w:lineRule="auto"/>
              <w:jc w:val="both"/>
              <w:rPr>
                <w:rFonts w:ascii="Arial" w:eastAsia="Times New Roman" w:hAnsi="Arial" w:cs="Arial"/>
                <w:lang w:eastAsia="es-AR"/>
              </w:rPr>
            </w:pPr>
          </w:p>
        </w:tc>
      </w:tr>
      <w:tr w:rsidR="003F54D1" w:rsidRPr="00CC587D" w:rsidTr="003F54D1">
        <w:tc>
          <w:tcPr>
            <w:tcW w:w="0" w:type="auto"/>
            <w:gridSpan w:val="2"/>
            <w:shd w:val="clear" w:color="auto" w:fill="FFFFFF"/>
            <w:tcMar>
              <w:top w:w="150" w:type="dxa"/>
              <w:left w:w="150" w:type="dxa"/>
              <w:bottom w:w="75" w:type="dxa"/>
              <w:right w:w="150" w:type="dxa"/>
            </w:tcMar>
            <w:vAlign w:val="center"/>
            <w:hideMark/>
          </w:tcPr>
          <w:p w:rsidR="003F54D1" w:rsidRPr="00CC587D" w:rsidRDefault="004C4237" w:rsidP="00CC587D">
            <w:pPr>
              <w:spacing w:after="0" w:line="315" w:lineRule="atLeast"/>
              <w:jc w:val="both"/>
              <w:rPr>
                <w:rFonts w:ascii="Arial" w:eastAsia="Times New Roman" w:hAnsi="Arial" w:cs="Arial"/>
                <w:color w:val="333333"/>
                <w:lang w:eastAsia="es-AR"/>
              </w:rPr>
            </w:pPr>
            <w:hyperlink r:id="rId7" w:tgtFrame="_blank" w:history="1">
              <w:r w:rsidR="003F54D1" w:rsidRPr="00CC587D">
                <w:rPr>
                  <w:rFonts w:ascii="Arial" w:eastAsia="Times New Roman" w:hAnsi="Arial" w:cs="Arial"/>
                  <w:b/>
                  <w:bCs/>
                  <w:color w:val="FF8200"/>
                  <w:lang w:eastAsia="es-AR"/>
                </w:rPr>
                <w:t>Res. Gral. AFIP 4926/21</w:t>
              </w:r>
            </w:hyperlink>
          </w:p>
        </w:tc>
      </w:tr>
      <w:tr w:rsidR="003F54D1" w:rsidRPr="00CC587D" w:rsidTr="003F54D1">
        <w:tc>
          <w:tcPr>
            <w:tcW w:w="0" w:type="auto"/>
            <w:gridSpan w:val="2"/>
            <w:shd w:val="clear" w:color="auto" w:fill="FFFFFF"/>
            <w:tcMar>
              <w:top w:w="0" w:type="dxa"/>
              <w:left w:w="150" w:type="dxa"/>
              <w:bottom w:w="225" w:type="dxa"/>
              <w:right w:w="150" w:type="dxa"/>
            </w:tcMar>
            <w:vAlign w:val="center"/>
            <w:hideMark/>
          </w:tcPr>
          <w:p w:rsidR="003F54D1" w:rsidRPr="00CC587D" w:rsidRDefault="003F54D1"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Procedimiento tributario y previsional. Suspensión de traba de medidas cautelares y de iniciación de juicios de ejecución fiscal -Ley 11.683, art. 92- por parte de la Administración Federal de Ingresos Públicos. Micro, pequeñas y medianas empresas</w:t>
            </w:r>
          </w:p>
        </w:tc>
      </w:tr>
    </w:tbl>
    <w:p w:rsidR="001640C1" w:rsidRPr="00CC587D" w:rsidRDefault="001640C1" w:rsidP="00CC587D">
      <w:pPr>
        <w:shd w:val="clear" w:color="auto" w:fill="FFFFFF"/>
        <w:spacing w:after="0" w:line="300" w:lineRule="atLeast"/>
        <w:jc w:val="both"/>
        <w:outlineLvl w:val="2"/>
        <w:rPr>
          <w:rFonts w:ascii="Arial" w:eastAsia="Times New Roman" w:hAnsi="Arial" w:cs="Arial"/>
          <w:b/>
          <w:bCs/>
          <w:color w:val="F5821F"/>
          <w:lang w:eastAsia="es-AR"/>
        </w:rPr>
      </w:pPr>
      <w:r w:rsidRPr="00CC587D">
        <w:rPr>
          <w:rFonts w:ascii="Arial" w:eastAsia="Times New Roman" w:hAnsi="Arial" w:cs="Arial"/>
          <w:b/>
          <w:bCs/>
          <w:color w:val="F5821F"/>
          <w:lang w:eastAsia="es-AR"/>
        </w:rPr>
        <w:t>Destacados</w:t>
      </w:r>
    </w:p>
    <w:tbl>
      <w:tblPr>
        <w:tblW w:w="5000" w:type="pct"/>
        <w:shd w:val="clear" w:color="auto" w:fill="FFFFFF"/>
        <w:tblCellMar>
          <w:left w:w="0" w:type="dxa"/>
          <w:right w:w="0" w:type="dxa"/>
        </w:tblCellMar>
        <w:tblLook w:val="04A0" w:firstRow="1" w:lastRow="0" w:firstColumn="1" w:lastColumn="0" w:noHBand="0" w:noVBand="1"/>
      </w:tblPr>
      <w:tblGrid>
        <w:gridCol w:w="8504"/>
      </w:tblGrid>
      <w:tr w:rsidR="001640C1" w:rsidRPr="00CC587D" w:rsidTr="001640C1">
        <w:tc>
          <w:tcPr>
            <w:tcW w:w="0" w:type="auto"/>
            <w:shd w:val="clear" w:color="auto" w:fill="FFFFFF"/>
            <w:tcMar>
              <w:top w:w="0" w:type="dxa"/>
              <w:left w:w="150" w:type="dxa"/>
              <w:bottom w:w="75" w:type="dxa"/>
              <w:right w:w="150" w:type="dxa"/>
            </w:tcMar>
            <w:vAlign w:val="center"/>
            <w:hideMark/>
          </w:tcPr>
          <w:p w:rsidR="001640C1" w:rsidRPr="00CC587D" w:rsidRDefault="001640C1"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 xml:space="preserve">Programa de Trabajo </w:t>
            </w:r>
            <w:proofErr w:type="spellStart"/>
            <w:r w:rsidRPr="00CC587D">
              <w:rPr>
                <w:rFonts w:ascii="Arial" w:eastAsia="Times New Roman" w:hAnsi="Arial" w:cs="Arial"/>
                <w:b/>
                <w:bCs/>
                <w:color w:val="333333"/>
                <w:lang w:eastAsia="es-AR"/>
              </w:rPr>
              <w:t>Autogestionado</w:t>
            </w:r>
            <w:proofErr w:type="spellEnd"/>
            <w:r w:rsidRPr="00CC587D">
              <w:rPr>
                <w:rFonts w:ascii="Arial" w:eastAsia="Times New Roman" w:hAnsi="Arial" w:cs="Arial"/>
                <w:b/>
                <w:bCs/>
                <w:color w:val="333333"/>
                <w:lang w:eastAsia="es-AR"/>
              </w:rPr>
              <w:t>. Asignación no remunerativa.</w:t>
            </w:r>
          </w:p>
        </w:tc>
      </w:tr>
      <w:tr w:rsidR="001640C1" w:rsidRPr="00CC587D" w:rsidTr="001640C1">
        <w:tc>
          <w:tcPr>
            <w:tcW w:w="0" w:type="auto"/>
            <w:shd w:val="clear" w:color="auto" w:fill="FFFFFF"/>
            <w:tcMar>
              <w:top w:w="0" w:type="dxa"/>
              <w:left w:w="150" w:type="dxa"/>
              <w:bottom w:w="225" w:type="dxa"/>
              <w:right w:w="150" w:type="dxa"/>
            </w:tcMar>
            <w:vAlign w:val="center"/>
            <w:hideMark/>
          </w:tcPr>
          <w:p w:rsidR="001640C1" w:rsidRPr="00CC587D" w:rsidRDefault="001640C1" w:rsidP="00CC587D">
            <w:pPr>
              <w:spacing w:after="0" w:line="240" w:lineRule="auto"/>
              <w:jc w:val="both"/>
              <w:rPr>
                <w:rFonts w:ascii="Arial" w:eastAsia="Times New Roman" w:hAnsi="Arial" w:cs="Arial"/>
                <w:color w:val="222222"/>
                <w:lang w:eastAsia="es-AR"/>
              </w:rPr>
            </w:pPr>
            <w:r w:rsidRPr="00CC587D">
              <w:rPr>
                <w:rFonts w:ascii="Arial" w:eastAsia="Times New Roman" w:hAnsi="Arial" w:cs="Arial"/>
                <w:color w:val="222222"/>
                <w:lang w:eastAsia="es-AR"/>
              </w:rPr>
              <w:t xml:space="preserve">Mediante la Resolución 127/2021 la Secretaría de Empleo otorga por única vez una ayuda económica no remunerativa de $ 9.000 a los socios trabajadores de unidades productivas participantes del "Programa de Trabajo </w:t>
            </w:r>
            <w:proofErr w:type="spellStart"/>
            <w:r w:rsidRPr="00CC587D">
              <w:rPr>
                <w:rFonts w:ascii="Arial" w:eastAsia="Times New Roman" w:hAnsi="Arial" w:cs="Arial"/>
                <w:color w:val="222222"/>
                <w:lang w:eastAsia="es-AR"/>
              </w:rPr>
              <w:t>Autogestionado</w:t>
            </w:r>
            <w:proofErr w:type="spellEnd"/>
            <w:r w:rsidRPr="00CC587D">
              <w:rPr>
                <w:rFonts w:ascii="Arial" w:eastAsia="Times New Roman" w:hAnsi="Arial" w:cs="Arial"/>
                <w:color w:val="222222"/>
                <w:lang w:eastAsia="es-AR"/>
              </w:rPr>
              <w:t>"</w:t>
            </w:r>
          </w:p>
        </w:tc>
      </w:tr>
      <w:tr w:rsidR="001640C1" w:rsidRPr="00CC587D" w:rsidTr="001640C1">
        <w:tc>
          <w:tcPr>
            <w:tcW w:w="0" w:type="auto"/>
            <w:shd w:val="clear" w:color="auto" w:fill="FFFFFF"/>
            <w:tcMar>
              <w:top w:w="0" w:type="dxa"/>
              <w:left w:w="150" w:type="dxa"/>
              <w:bottom w:w="75" w:type="dxa"/>
              <w:right w:w="150" w:type="dxa"/>
            </w:tcMar>
            <w:vAlign w:val="center"/>
            <w:hideMark/>
          </w:tcPr>
          <w:p w:rsidR="001640C1" w:rsidRPr="00CC587D" w:rsidRDefault="001640C1"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Personal de Riesgo.</w:t>
            </w:r>
          </w:p>
        </w:tc>
      </w:tr>
      <w:tr w:rsidR="001640C1" w:rsidRPr="00CC587D" w:rsidTr="001640C1">
        <w:tc>
          <w:tcPr>
            <w:tcW w:w="0" w:type="auto"/>
            <w:shd w:val="clear" w:color="auto" w:fill="FFFFFF"/>
            <w:tcMar>
              <w:top w:w="0" w:type="dxa"/>
              <w:left w:w="150" w:type="dxa"/>
              <w:bottom w:w="225" w:type="dxa"/>
              <w:right w:w="150" w:type="dxa"/>
            </w:tcMar>
            <w:vAlign w:val="center"/>
            <w:hideMark/>
          </w:tcPr>
          <w:p w:rsidR="001640C1" w:rsidRPr="00CC587D" w:rsidRDefault="001640C1" w:rsidP="00CC587D">
            <w:pPr>
              <w:spacing w:after="0" w:line="240" w:lineRule="auto"/>
              <w:jc w:val="both"/>
              <w:rPr>
                <w:rFonts w:ascii="Arial" w:eastAsia="Times New Roman" w:hAnsi="Arial" w:cs="Arial"/>
                <w:color w:val="222222"/>
                <w:lang w:eastAsia="es-AR"/>
              </w:rPr>
            </w:pPr>
            <w:r w:rsidRPr="00CC587D">
              <w:rPr>
                <w:rFonts w:ascii="Arial" w:eastAsia="Times New Roman" w:hAnsi="Arial" w:cs="Arial"/>
                <w:color w:val="222222"/>
                <w:lang w:eastAsia="es-AR"/>
              </w:rPr>
              <w:t>Mediante el Decreto 67/2021 se mantiene la suspensión del deber de asistencia al lugar de trabajo para personal de riesgo dispuesto por el Ministerio de Trabajo mediante la Resolución (</w:t>
            </w:r>
            <w:proofErr w:type="spellStart"/>
            <w:r w:rsidRPr="00CC587D">
              <w:rPr>
                <w:rFonts w:ascii="Arial" w:eastAsia="Times New Roman" w:hAnsi="Arial" w:cs="Arial"/>
                <w:color w:val="222222"/>
                <w:lang w:eastAsia="es-AR"/>
              </w:rPr>
              <w:t>MTEySS</w:t>
            </w:r>
            <w:proofErr w:type="spellEnd"/>
            <w:r w:rsidRPr="00CC587D">
              <w:rPr>
                <w:rFonts w:ascii="Arial" w:eastAsia="Times New Roman" w:hAnsi="Arial" w:cs="Arial"/>
                <w:color w:val="222222"/>
                <w:lang w:eastAsia="es-AR"/>
              </w:rPr>
              <w:t>) 207/2020. La medida tendrá efecto hasta tanto se dicten normas en su reemplazo conjuntamente con el Ministerio de Salud. </w:t>
            </w:r>
          </w:p>
        </w:tc>
      </w:tr>
    </w:tbl>
    <w:p w:rsidR="001640C1" w:rsidRPr="00CC587D" w:rsidRDefault="001640C1" w:rsidP="00CC587D">
      <w:pPr>
        <w:jc w:val="both"/>
        <w:rPr>
          <w:rStyle w:val="Textoennegrita"/>
          <w:rFonts w:ascii="Arial" w:hAnsi="Arial" w:cs="Arial"/>
          <w:color w:val="333333"/>
          <w:shd w:val="clear" w:color="auto" w:fill="FFFFFF"/>
        </w:rPr>
      </w:pPr>
      <w:r w:rsidRPr="00CC587D">
        <w:rPr>
          <w:rStyle w:val="Textoennegrita"/>
          <w:rFonts w:ascii="Arial" w:hAnsi="Arial" w:cs="Arial"/>
          <w:color w:val="333333"/>
          <w:shd w:val="clear" w:color="auto" w:fill="FFFFFF"/>
        </w:rPr>
        <w:t>Provincia de Buenos Aires. Impuesto Inmobiliario.</w:t>
      </w:r>
    </w:p>
    <w:p w:rsidR="001640C1" w:rsidRPr="00CC587D" w:rsidRDefault="001640C1" w:rsidP="00CC587D">
      <w:pPr>
        <w:jc w:val="both"/>
        <w:rPr>
          <w:rFonts w:ascii="Arial" w:hAnsi="Arial" w:cs="Arial"/>
          <w:color w:val="333333"/>
          <w:shd w:val="clear" w:color="auto" w:fill="FFFFFF"/>
        </w:rPr>
      </w:pPr>
      <w:r w:rsidRPr="00CC587D">
        <w:rPr>
          <w:rFonts w:ascii="Arial" w:hAnsi="Arial" w:cs="Arial"/>
          <w:color w:val="333333"/>
          <w:shd w:val="clear" w:color="auto" w:fill="FFFFFF"/>
        </w:rPr>
        <w:t>Se fija el porcentaje de bonificación adicional para determinadas actividades. </w:t>
      </w:r>
    </w:p>
    <w:p w:rsidR="005C4A8C" w:rsidRPr="00CC587D" w:rsidRDefault="005C4A8C" w:rsidP="00CC587D">
      <w:pPr>
        <w:shd w:val="clear" w:color="auto" w:fill="FFFFFF"/>
        <w:spacing w:after="0" w:line="300" w:lineRule="atLeast"/>
        <w:jc w:val="both"/>
        <w:outlineLvl w:val="2"/>
        <w:rPr>
          <w:rFonts w:ascii="Arial" w:eastAsia="Times New Roman" w:hAnsi="Arial" w:cs="Arial"/>
          <w:b/>
          <w:bCs/>
          <w:color w:val="F5821F"/>
          <w:lang w:eastAsia="es-AR"/>
        </w:rPr>
      </w:pPr>
      <w:r w:rsidRPr="00CC587D">
        <w:rPr>
          <w:rFonts w:ascii="Arial" w:eastAsia="Times New Roman" w:hAnsi="Arial" w:cs="Arial"/>
          <w:b/>
          <w:bCs/>
          <w:color w:val="F5821F"/>
          <w:lang w:eastAsia="es-AR"/>
        </w:rPr>
        <w:t>Destacados</w:t>
      </w:r>
    </w:p>
    <w:tbl>
      <w:tblPr>
        <w:tblW w:w="5000" w:type="pct"/>
        <w:shd w:val="clear" w:color="auto" w:fill="FFFFFF"/>
        <w:tblCellMar>
          <w:left w:w="0" w:type="dxa"/>
          <w:right w:w="0" w:type="dxa"/>
        </w:tblCellMar>
        <w:tblLook w:val="04A0" w:firstRow="1" w:lastRow="0" w:firstColumn="1" w:lastColumn="0" w:noHBand="0" w:noVBand="1"/>
      </w:tblPr>
      <w:tblGrid>
        <w:gridCol w:w="8504"/>
      </w:tblGrid>
      <w:tr w:rsidR="005C4A8C" w:rsidRPr="00CC587D" w:rsidTr="005C4A8C">
        <w:tc>
          <w:tcPr>
            <w:tcW w:w="0" w:type="auto"/>
            <w:shd w:val="clear" w:color="auto" w:fill="FFFFFF"/>
            <w:tcMar>
              <w:top w:w="0" w:type="dxa"/>
              <w:left w:w="150" w:type="dxa"/>
              <w:bottom w:w="75" w:type="dxa"/>
              <w:right w:w="150" w:type="dxa"/>
            </w:tcMar>
            <w:vAlign w:val="center"/>
            <w:hideMark/>
          </w:tcPr>
          <w:p w:rsidR="005C4A8C" w:rsidRPr="00CC587D" w:rsidRDefault="005C4A8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Buenos Aires. Modificación del listado de tratamiento fiscal y equivalencias en el aplicativo SIFERE</w:t>
            </w:r>
          </w:p>
        </w:tc>
      </w:tr>
      <w:tr w:rsidR="005C4A8C" w:rsidRPr="00CC587D" w:rsidTr="005C4A8C">
        <w:tc>
          <w:tcPr>
            <w:tcW w:w="0" w:type="auto"/>
            <w:shd w:val="clear" w:color="auto" w:fill="FFFFFF"/>
            <w:tcMar>
              <w:top w:w="0" w:type="dxa"/>
              <w:left w:w="150" w:type="dxa"/>
              <w:bottom w:w="225" w:type="dxa"/>
              <w:right w:w="150" w:type="dxa"/>
            </w:tcMar>
            <w:vAlign w:val="center"/>
            <w:hideMark/>
          </w:tcPr>
          <w:p w:rsidR="005C4A8C" w:rsidRPr="00CC587D" w:rsidRDefault="005C4A8C" w:rsidP="00CC587D">
            <w:pPr>
              <w:spacing w:after="0" w:line="240" w:lineRule="auto"/>
              <w:jc w:val="both"/>
              <w:rPr>
                <w:rFonts w:ascii="Arial" w:eastAsia="Times New Roman" w:hAnsi="Arial" w:cs="Arial"/>
                <w:color w:val="222222"/>
                <w:lang w:eastAsia="es-AR"/>
              </w:rPr>
            </w:pPr>
            <w:r w:rsidRPr="00CC587D">
              <w:rPr>
                <w:rFonts w:ascii="Arial" w:eastAsia="Times New Roman" w:hAnsi="Arial" w:cs="Arial"/>
                <w:color w:val="222222"/>
                <w:lang w:eastAsia="es-AR"/>
              </w:rPr>
              <w:t>A través de la Resolución Normativa (ARBA) 3/2021, se suprime en el Nomenclador de Actividades del Impuesto sobre los Ingresos Brutos (NAIIB-18) el código 631190 y sus notas explicativas; e incorpora los códigos 631191 y 631199, con sus respectivas notas explicativas.</w:t>
            </w:r>
          </w:p>
        </w:tc>
      </w:tr>
      <w:tr w:rsidR="005C4A8C" w:rsidRPr="00CC587D" w:rsidTr="005C4A8C">
        <w:tc>
          <w:tcPr>
            <w:tcW w:w="0" w:type="auto"/>
            <w:shd w:val="clear" w:color="auto" w:fill="FFFFFF"/>
            <w:tcMar>
              <w:top w:w="0" w:type="dxa"/>
              <w:left w:w="150" w:type="dxa"/>
              <w:bottom w:w="75" w:type="dxa"/>
              <w:right w:w="150" w:type="dxa"/>
            </w:tcMar>
            <w:vAlign w:val="center"/>
            <w:hideMark/>
          </w:tcPr>
          <w:p w:rsidR="005C4A8C" w:rsidRPr="00CC587D" w:rsidRDefault="005C4A8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Buenos Aires. Impuesto sobre los Ingresos Brutos. Nomenclador de Actividades.</w:t>
            </w:r>
          </w:p>
        </w:tc>
      </w:tr>
      <w:tr w:rsidR="005C4A8C" w:rsidRPr="00CC587D" w:rsidTr="005C4A8C">
        <w:tc>
          <w:tcPr>
            <w:tcW w:w="0" w:type="auto"/>
            <w:shd w:val="clear" w:color="auto" w:fill="FFFFFF"/>
            <w:tcMar>
              <w:top w:w="0" w:type="dxa"/>
              <w:left w:w="150" w:type="dxa"/>
              <w:bottom w:w="225" w:type="dxa"/>
              <w:right w:w="150" w:type="dxa"/>
            </w:tcMar>
            <w:vAlign w:val="center"/>
            <w:hideMark/>
          </w:tcPr>
          <w:p w:rsidR="005C4A8C" w:rsidRPr="00CC587D" w:rsidRDefault="005C4A8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Se introducen modificaciones en los códigos del Nomenclador de Actividades y del Nomenclador de Actividades Económicas del Sistema Federal de Recaudación</w:t>
            </w:r>
          </w:p>
        </w:tc>
      </w:tr>
      <w:tr w:rsidR="005C4A8C" w:rsidRPr="00CC587D" w:rsidTr="005C4A8C">
        <w:tc>
          <w:tcPr>
            <w:tcW w:w="0" w:type="auto"/>
            <w:shd w:val="clear" w:color="auto" w:fill="FFFFFF"/>
            <w:tcMar>
              <w:top w:w="0" w:type="dxa"/>
              <w:left w:w="150" w:type="dxa"/>
              <w:bottom w:w="75" w:type="dxa"/>
              <w:right w:w="150" w:type="dxa"/>
            </w:tcMar>
            <w:vAlign w:val="center"/>
            <w:hideMark/>
          </w:tcPr>
          <w:p w:rsidR="005C4A8C" w:rsidRPr="00CC587D" w:rsidRDefault="005C4A8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Buenos Aires. Agente de retención y/o percepción del Impuesto sobre los Ingresos Brutos</w:t>
            </w:r>
          </w:p>
        </w:tc>
      </w:tr>
      <w:tr w:rsidR="005C4A8C" w:rsidRPr="00CC587D" w:rsidTr="005C4A8C">
        <w:tc>
          <w:tcPr>
            <w:tcW w:w="0" w:type="auto"/>
            <w:shd w:val="clear" w:color="auto" w:fill="FFFFFF"/>
            <w:tcMar>
              <w:top w:w="0" w:type="dxa"/>
              <w:left w:w="150" w:type="dxa"/>
              <w:bottom w:w="225" w:type="dxa"/>
              <w:right w:w="150" w:type="dxa"/>
            </w:tcMar>
            <w:vAlign w:val="center"/>
            <w:hideMark/>
          </w:tcPr>
          <w:p w:rsidR="005C4A8C" w:rsidRPr="00CC587D" w:rsidRDefault="005C4A8C" w:rsidP="00CC587D">
            <w:pPr>
              <w:spacing w:after="0" w:line="240" w:lineRule="auto"/>
              <w:jc w:val="both"/>
              <w:rPr>
                <w:rFonts w:ascii="Arial" w:eastAsia="Times New Roman" w:hAnsi="Arial" w:cs="Arial"/>
                <w:color w:val="222222"/>
                <w:lang w:eastAsia="es-AR"/>
              </w:rPr>
            </w:pPr>
            <w:r w:rsidRPr="00CC587D">
              <w:rPr>
                <w:rFonts w:ascii="Arial" w:eastAsia="Times New Roman" w:hAnsi="Arial" w:cs="Arial"/>
                <w:color w:val="222222"/>
                <w:lang w:eastAsia="es-AR"/>
              </w:rPr>
              <w:t>ARBA sustituye a través de Resolución Normativa 6/2021, el artículo 320 de la Disposición Normativa Serie “B” N° 1/2004 con respecto a los sujetos que deben actuar como agentes.</w:t>
            </w:r>
          </w:p>
        </w:tc>
      </w:tr>
      <w:tr w:rsidR="005C4A8C" w:rsidRPr="00CC587D" w:rsidTr="005C4A8C">
        <w:tc>
          <w:tcPr>
            <w:tcW w:w="0" w:type="auto"/>
            <w:shd w:val="clear" w:color="auto" w:fill="FFFFFF"/>
            <w:tcMar>
              <w:top w:w="0" w:type="dxa"/>
              <w:left w:w="150" w:type="dxa"/>
              <w:bottom w:w="75" w:type="dxa"/>
              <w:right w:w="150" w:type="dxa"/>
            </w:tcMar>
            <w:vAlign w:val="center"/>
            <w:hideMark/>
          </w:tcPr>
          <w:p w:rsidR="005C4A8C" w:rsidRPr="00CC587D" w:rsidRDefault="005C4A8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Buenos Aires. Bonificación por cancelación del monto anual. Inmobiliario. Automotores. Embarcaciones</w:t>
            </w:r>
          </w:p>
        </w:tc>
      </w:tr>
      <w:tr w:rsidR="005C4A8C" w:rsidRPr="00CC587D" w:rsidTr="005C4A8C">
        <w:tc>
          <w:tcPr>
            <w:tcW w:w="0" w:type="auto"/>
            <w:shd w:val="clear" w:color="auto" w:fill="FFFFFF"/>
            <w:tcMar>
              <w:top w:w="0" w:type="dxa"/>
              <w:left w:w="150" w:type="dxa"/>
              <w:bottom w:w="225" w:type="dxa"/>
              <w:right w:w="150" w:type="dxa"/>
            </w:tcMar>
            <w:vAlign w:val="center"/>
            <w:hideMark/>
          </w:tcPr>
          <w:p w:rsidR="005C4A8C" w:rsidRPr="00CC587D" w:rsidRDefault="005C4A8C" w:rsidP="00CC587D">
            <w:pPr>
              <w:spacing w:after="0" w:line="240" w:lineRule="auto"/>
              <w:jc w:val="both"/>
              <w:rPr>
                <w:rFonts w:ascii="Arial" w:eastAsia="Times New Roman" w:hAnsi="Arial" w:cs="Arial"/>
                <w:color w:val="222222"/>
                <w:lang w:eastAsia="es-AR"/>
              </w:rPr>
            </w:pPr>
            <w:r w:rsidRPr="00CC587D">
              <w:rPr>
                <w:rFonts w:ascii="Arial" w:eastAsia="Times New Roman" w:hAnsi="Arial" w:cs="Arial"/>
                <w:color w:val="222222"/>
                <w:lang w:eastAsia="es-AR"/>
              </w:rPr>
              <w:t>Mediante la Resolución Normativa (ARBA) 5/2021 se reglamentaron las bonificaciones en los impuestos inmobiliarios, a los automotores y/o a las embarcaciones deportivas o de recreación.</w:t>
            </w:r>
          </w:p>
        </w:tc>
      </w:tr>
    </w:tbl>
    <w:p w:rsidR="005C4A8C" w:rsidRPr="00CC587D" w:rsidRDefault="005C4A8C" w:rsidP="00CC587D">
      <w:pPr>
        <w:jc w:val="both"/>
        <w:rPr>
          <w:rFonts w:ascii="Arial" w:hAnsi="Arial" w:cs="Arial"/>
        </w:rPr>
      </w:pPr>
      <w:r w:rsidRPr="00CC587D">
        <w:rPr>
          <w:rFonts w:ascii="Arial" w:hAnsi="Arial" w:cs="Arial"/>
        </w:rPr>
        <w:lastRenderedPageBreak/>
        <w:t>LEGISLATIVAS</w:t>
      </w:r>
    </w:p>
    <w:p w:rsidR="005C4A8C" w:rsidRPr="00CC587D" w:rsidRDefault="005C4A8C" w:rsidP="00CC587D">
      <w:pPr>
        <w:jc w:val="both"/>
        <w:rPr>
          <w:rFonts w:ascii="Arial" w:hAnsi="Arial" w:cs="Arial"/>
        </w:rPr>
      </w:pPr>
      <w:r w:rsidRPr="00CC587D">
        <w:rPr>
          <w:rFonts w:ascii="Arial" w:hAnsi="Arial" w:cs="Arial"/>
        </w:rPr>
        <w:t>PROVINCIALES</w:t>
      </w:r>
    </w:p>
    <w:tbl>
      <w:tblPr>
        <w:tblW w:w="5000" w:type="pct"/>
        <w:shd w:val="clear" w:color="auto" w:fill="FFFFFF"/>
        <w:tblCellMar>
          <w:left w:w="0" w:type="dxa"/>
          <w:right w:w="0" w:type="dxa"/>
        </w:tblCellMar>
        <w:tblLook w:val="04A0" w:firstRow="1" w:lastRow="0" w:firstColumn="1" w:lastColumn="0" w:noHBand="0" w:noVBand="1"/>
      </w:tblPr>
      <w:tblGrid>
        <w:gridCol w:w="8498"/>
        <w:gridCol w:w="6"/>
      </w:tblGrid>
      <w:tr w:rsidR="005C4A8C" w:rsidRPr="00CC587D" w:rsidTr="005C4A8C">
        <w:tc>
          <w:tcPr>
            <w:tcW w:w="0" w:type="auto"/>
            <w:shd w:val="clear" w:color="auto" w:fill="FFFFFF"/>
            <w:tcMar>
              <w:top w:w="60" w:type="dxa"/>
              <w:left w:w="300" w:type="dxa"/>
              <w:bottom w:w="0" w:type="dxa"/>
              <w:right w:w="300" w:type="dxa"/>
            </w:tcMar>
            <w:vAlign w:val="center"/>
            <w:hideMark/>
          </w:tcPr>
          <w:p w:rsidR="005C4A8C" w:rsidRPr="00CC587D" w:rsidRDefault="005C4A8C" w:rsidP="00CC587D">
            <w:pPr>
              <w:spacing w:after="0" w:line="240" w:lineRule="auto"/>
              <w:jc w:val="both"/>
              <w:rPr>
                <w:rFonts w:ascii="Arial" w:eastAsia="Times New Roman" w:hAnsi="Arial" w:cs="Arial"/>
                <w:color w:val="777777"/>
                <w:lang w:eastAsia="es-AR"/>
              </w:rPr>
            </w:pPr>
            <w:r w:rsidRPr="00CC587D">
              <w:rPr>
                <w:rFonts w:ascii="Arial" w:eastAsia="Times New Roman" w:hAnsi="Arial" w:cs="Arial"/>
                <w:color w:val="777777"/>
                <w:lang w:eastAsia="es-AR"/>
              </w:rPr>
              <w:t> </w:t>
            </w:r>
          </w:p>
        </w:tc>
        <w:tc>
          <w:tcPr>
            <w:tcW w:w="0" w:type="auto"/>
            <w:shd w:val="clear" w:color="auto" w:fill="FFFFFF"/>
            <w:vAlign w:val="center"/>
            <w:hideMark/>
          </w:tcPr>
          <w:p w:rsidR="005C4A8C" w:rsidRPr="00CC587D" w:rsidRDefault="005C4A8C" w:rsidP="00CC587D">
            <w:pPr>
              <w:spacing w:after="0" w:line="240" w:lineRule="auto"/>
              <w:jc w:val="both"/>
              <w:rPr>
                <w:rFonts w:ascii="Arial" w:eastAsia="Times New Roman" w:hAnsi="Arial" w:cs="Arial"/>
                <w:color w:val="777777"/>
                <w:lang w:eastAsia="es-AR"/>
              </w:rPr>
            </w:pPr>
          </w:p>
        </w:tc>
      </w:tr>
      <w:tr w:rsidR="005C4A8C" w:rsidRPr="00CC587D" w:rsidTr="005C4A8C">
        <w:tc>
          <w:tcPr>
            <w:tcW w:w="0" w:type="auto"/>
            <w:shd w:val="clear" w:color="auto" w:fill="FFFFFF"/>
            <w:tcMar>
              <w:top w:w="150" w:type="dxa"/>
              <w:left w:w="150" w:type="dxa"/>
              <w:bottom w:w="75" w:type="dxa"/>
              <w:right w:w="150" w:type="dxa"/>
            </w:tcMar>
            <w:vAlign w:val="center"/>
            <w:hideMark/>
          </w:tcPr>
          <w:p w:rsidR="005C4A8C" w:rsidRPr="00CC587D" w:rsidRDefault="004C4237" w:rsidP="00CC587D">
            <w:pPr>
              <w:spacing w:after="0" w:line="315" w:lineRule="atLeast"/>
              <w:jc w:val="both"/>
              <w:rPr>
                <w:rFonts w:ascii="Arial" w:eastAsia="Times New Roman" w:hAnsi="Arial" w:cs="Arial"/>
                <w:color w:val="333333"/>
                <w:lang w:eastAsia="es-AR"/>
              </w:rPr>
            </w:pPr>
            <w:hyperlink r:id="rId8" w:tgtFrame="_blank" w:history="1">
              <w:r w:rsidR="005C4A8C" w:rsidRPr="00CC587D">
                <w:rPr>
                  <w:rFonts w:ascii="Arial" w:eastAsia="Times New Roman" w:hAnsi="Arial" w:cs="Arial"/>
                  <w:b/>
                  <w:bCs/>
                  <w:color w:val="FF8200"/>
                  <w:lang w:eastAsia="es-AR"/>
                </w:rPr>
                <w:t xml:space="preserve">Res. </w:t>
              </w:r>
              <w:proofErr w:type="spellStart"/>
              <w:r w:rsidR="005C4A8C" w:rsidRPr="00CC587D">
                <w:rPr>
                  <w:rFonts w:ascii="Arial" w:eastAsia="Times New Roman" w:hAnsi="Arial" w:cs="Arial"/>
                  <w:b/>
                  <w:bCs/>
                  <w:color w:val="FF8200"/>
                  <w:lang w:eastAsia="es-AR"/>
                </w:rPr>
                <w:t>Norm</w:t>
              </w:r>
              <w:proofErr w:type="spellEnd"/>
              <w:r w:rsidR="005C4A8C" w:rsidRPr="00CC587D">
                <w:rPr>
                  <w:rFonts w:ascii="Arial" w:eastAsia="Times New Roman" w:hAnsi="Arial" w:cs="Arial"/>
                  <w:b/>
                  <w:bCs/>
                  <w:color w:val="FF8200"/>
                  <w:lang w:eastAsia="es-AR"/>
                </w:rPr>
                <w:t>. ARBA (PBA) 3/21</w:t>
              </w:r>
            </w:hyperlink>
          </w:p>
        </w:tc>
        <w:tc>
          <w:tcPr>
            <w:tcW w:w="0" w:type="auto"/>
            <w:shd w:val="clear" w:color="auto" w:fill="FFFFFF"/>
            <w:vAlign w:val="center"/>
            <w:hideMark/>
          </w:tcPr>
          <w:p w:rsidR="005C4A8C" w:rsidRPr="00CC587D" w:rsidRDefault="005C4A8C" w:rsidP="00CC587D">
            <w:pPr>
              <w:spacing w:after="0" w:line="240" w:lineRule="auto"/>
              <w:jc w:val="both"/>
              <w:rPr>
                <w:rFonts w:ascii="Arial" w:eastAsia="Times New Roman" w:hAnsi="Arial" w:cs="Arial"/>
                <w:lang w:eastAsia="es-AR"/>
              </w:rPr>
            </w:pPr>
          </w:p>
        </w:tc>
      </w:tr>
      <w:tr w:rsidR="005C4A8C" w:rsidRPr="00CC587D" w:rsidTr="005C4A8C">
        <w:tc>
          <w:tcPr>
            <w:tcW w:w="0" w:type="auto"/>
            <w:shd w:val="clear" w:color="auto" w:fill="FFFFFF"/>
            <w:tcMar>
              <w:top w:w="0" w:type="dxa"/>
              <w:left w:w="150" w:type="dxa"/>
              <w:bottom w:w="225" w:type="dxa"/>
              <w:right w:w="150" w:type="dxa"/>
            </w:tcMar>
            <w:vAlign w:val="center"/>
            <w:hideMark/>
          </w:tcPr>
          <w:p w:rsidR="005C4A8C" w:rsidRPr="00CC587D" w:rsidRDefault="005C4A8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 xml:space="preserve">Provincia de Buenos Aires. Impuesto sobre los ingresos brutos. Nomenclador de actividades. Servicios por uso de plataformas digitales para la comercialización de bienes y servicios. Actividades conexas al procesamiento y hospedaje de datos. Res. </w:t>
            </w:r>
            <w:proofErr w:type="spellStart"/>
            <w:r w:rsidRPr="00CC587D">
              <w:rPr>
                <w:rFonts w:ascii="Arial" w:eastAsia="Times New Roman" w:hAnsi="Arial" w:cs="Arial"/>
                <w:color w:val="333333"/>
                <w:lang w:eastAsia="es-AR"/>
              </w:rPr>
              <w:t>Norm</w:t>
            </w:r>
            <w:proofErr w:type="spellEnd"/>
            <w:r w:rsidRPr="00CC587D">
              <w:rPr>
                <w:rFonts w:ascii="Arial" w:eastAsia="Times New Roman" w:hAnsi="Arial" w:cs="Arial"/>
                <w:color w:val="333333"/>
                <w:lang w:eastAsia="es-AR"/>
              </w:rPr>
              <w:t>. A.R.B.A. 38/17. Su modificación....</w:t>
            </w:r>
          </w:p>
        </w:tc>
        <w:tc>
          <w:tcPr>
            <w:tcW w:w="0" w:type="auto"/>
            <w:shd w:val="clear" w:color="auto" w:fill="FFFFFF"/>
            <w:vAlign w:val="center"/>
            <w:hideMark/>
          </w:tcPr>
          <w:p w:rsidR="005C4A8C" w:rsidRPr="00CC587D" w:rsidRDefault="005C4A8C" w:rsidP="00CC587D">
            <w:pPr>
              <w:spacing w:after="0" w:line="240" w:lineRule="auto"/>
              <w:jc w:val="both"/>
              <w:rPr>
                <w:rFonts w:ascii="Arial" w:eastAsia="Times New Roman" w:hAnsi="Arial" w:cs="Arial"/>
                <w:lang w:eastAsia="es-AR"/>
              </w:rPr>
            </w:pPr>
          </w:p>
        </w:tc>
      </w:tr>
      <w:tr w:rsidR="005C4A8C" w:rsidRPr="00CC587D" w:rsidTr="005C4A8C">
        <w:tc>
          <w:tcPr>
            <w:tcW w:w="0" w:type="auto"/>
            <w:gridSpan w:val="2"/>
            <w:shd w:val="clear" w:color="auto" w:fill="FFFFFF"/>
            <w:tcMar>
              <w:top w:w="150" w:type="dxa"/>
              <w:left w:w="150" w:type="dxa"/>
              <w:bottom w:w="75" w:type="dxa"/>
              <w:right w:w="150" w:type="dxa"/>
            </w:tcMar>
            <w:vAlign w:val="center"/>
            <w:hideMark/>
          </w:tcPr>
          <w:p w:rsidR="005C4A8C" w:rsidRPr="00CC587D" w:rsidRDefault="004C4237" w:rsidP="00CC587D">
            <w:pPr>
              <w:spacing w:after="0" w:line="315" w:lineRule="atLeast"/>
              <w:jc w:val="both"/>
              <w:rPr>
                <w:rFonts w:ascii="Arial" w:eastAsia="Times New Roman" w:hAnsi="Arial" w:cs="Arial"/>
                <w:color w:val="333333"/>
                <w:lang w:eastAsia="es-AR"/>
              </w:rPr>
            </w:pPr>
            <w:hyperlink r:id="rId9" w:tgtFrame="_blank" w:history="1">
              <w:r w:rsidR="005C4A8C" w:rsidRPr="00CC587D">
                <w:rPr>
                  <w:rFonts w:ascii="Arial" w:eastAsia="Times New Roman" w:hAnsi="Arial" w:cs="Arial"/>
                  <w:b/>
                  <w:bCs/>
                  <w:color w:val="FF8200"/>
                  <w:lang w:eastAsia="es-AR"/>
                </w:rPr>
                <w:t xml:space="preserve">Res. </w:t>
              </w:r>
              <w:proofErr w:type="spellStart"/>
              <w:r w:rsidR="005C4A8C" w:rsidRPr="00CC587D">
                <w:rPr>
                  <w:rFonts w:ascii="Arial" w:eastAsia="Times New Roman" w:hAnsi="Arial" w:cs="Arial"/>
                  <w:b/>
                  <w:bCs/>
                  <w:color w:val="FF8200"/>
                  <w:lang w:eastAsia="es-AR"/>
                </w:rPr>
                <w:t>Norm</w:t>
              </w:r>
              <w:proofErr w:type="spellEnd"/>
              <w:r w:rsidR="005C4A8C" w:rsidRPr="00CC587D">
                <w:rPr>
                  <w:rFonts w:ascii="Arial" w:eastAsia="Times New Roman" w:hAnsi="Arial" w:cs="Arial"/>
                  <w:b/>
                  <w:bCs/>
                  <w:color w:val="FF8200"/>
                  <w:lang w:eastAsia="es-AR"/>
                </w:rPr>
                <w:t>. ARBA (PBA) 4/21</w:t>
              </w:r>
            </w:hyperlink>
          </w:p>
        </w:tc>
      </w:tr>
      <w:tr w:rsidR="005C4A8C" w:rsidRPr="00CC587D" w:rsidTr="005C4A8C">
        <w:tc>
          <w:tcPr>
            <w:tcW w:w="0" w:type="auto"/>
            <w:gridSpan w:val="2"/>
            <w:shd w:val="clear" w:color="auto" w:fill="FFFFFF"/>
            <w:tcMar>
              <w:top w:w="0" w:type="dxa"/>
              <w:left w:w="150" w:type="dxa"/>
              <w:bottom w:w="225" w:type="dxa"/>
              <w:right w:w="150" w:type="dxa"/>
            </w:tcMar>
            <w:vAlign w:val="center"/>
            <w:hideMark/>
          </w:tcPr>
          <w:p w:rsidR="005C4A8C" w:rsidRPr="00CC587D" w:rsidRDefault="005C4A8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 xml:space="preserve">Provincia de Buenos Aires. Impuesto sobre los ingresos brutos. Convenio Multilateral. Nomenclador de actividades. Sistema </w:t>
            </w:r>
            <w:proofErr w:type="spellStart"/>
            <w:r w:rsidRPr="00CC587D">
              <w:rPr>
                <w:rFonts w:ascii="Arial" w:eastAsia="Times New Roman" w:hAnsi="Arial" w:cs="Arial"/>
                <w:color w:val="333333"/>
                <w:lang w:eastAsia="es-AR"/>
              </w:rPr>
              <w:t>SiFeRe</w:t>
            </w:r>
            <w:proofErr w:type="spellEnd"/>
            <w:r w:rsidRPr="00CC587D">
              <w:rPr>
                <w:rFonts w:ascii="Arial" w:eastAsia="Times New Roman" w:hAnsi="Arial" w:cs="Arial"/>
                <w:color w:val="333333"/>
                <w:lang w:eastAsia="es-AR"/>
              </w:rPr>
              <w:t xml:space="preserve"> Web. Tablas de equivalencias. Res. </w:t>
            </w:r>
            <w:proofErr w:type="spellStart"/>
            <w:r w:rsidRPr="00CC587D">
              <w:rPr>
                <w:rFonts w:ascii="Arial" w:eastAsia="Times New Roman" w:hAnsi="Arial" w:cs="Arial"/>
                <w:color w:val="333333"/>
                <w:lang w:eastAsia="es-AR"/>
              </w:rPr>
              <w:t>Norm</w:t>
            </w:r>
            <w:proofErr w:type="spellEnd"/>
            <w:r w:rsidRPr="00CC587D">
              <w:rPr>
                <w:rFonts w:ascii="Arial" w:eastAsia="Times New Roman" w:hAnsi="Arial" w:cs="Arial"/>
                <w:color w:val="333333"/>
                <w:lang w:eastAsia="es-AR"/>
              </w:rPr>
              <w:t>. A.R.B.A. 2/13, 5/19 y 8/19. Su modificación....</w:t>
            </w:r>
          </w:p>
        </w:tc>
      </w:tr>
      <w:tr w:rsidR="005C4A8C" w:rsidRPr="00CC587D" w:rsidTr="005C4A8C">
        <w:tc>
          <w:tcPr>
            <w:tcW w:w="0" w:type="auto"/>
            <w:gridSpan w:val="2"/>
            <w:shd w:val="clear" w:color="auto" w:fill="FFFFFF"/>
            <w:vAlign w:val="center"/>
            <w:hideMark/>
          </w:tcPr>
          <w:p w:rsidR="005C4A8C" w:rsidRPr="00CC587D" w:rsidRDefault="005C4A8C" w:rsidP="00CC587D">
            <w:pPr>
              <w:spacing w:after="0" w:line="240" w:lineRule="auto"/>
              <w:jc w:val="both"/>
              <w:rPr>
                <w:rFonts w:ascii="Arial" w:eastAsia="Times New Roman" w:hAnsi="Arial" w:cs="Arial"/>
                <w:color w:val="222222"/>
                <w:lang w:eastAsia="es-AR"/>
              </w:rPr>
            </w:pPr>
          </w:p>
        </w:tc>
      </w:tr>
      <w:tr w:rsidR="005C4A8C" w:rsidRPr="00CC587D" w:rsidTr="005C4A8C">
        <w:tc>
          <w:tcPr>
            <w:tcW w:w="0" w:type="auto"/>
            <w:gridSpan w:val="2"/>
            <w:shd w:val="clear" w:color="auto" w:fill="FFFFFF"/>
            <w:tcMar>
              <w:top w:w="150" w:type="dxa"/>
              <w:left w:w="150" w:type="dxa"/>
              <w:bottom w:w="75" w:type="dxa"/>
              <w:right w:w="150" w:type="dxa"/>
            </w:tcMar>
            <w:vAlign w:val="center"/>
            <w:hideMark/>
          </w:tcPr>
          <w:p w:rsidR="005C4A8C" w:rsidRPr="00CC587D" w:rsidRDefault="004C4237" w:rsidP="00CC587D">
            <w:pPr>
              <w:spacing w:after="0" w:line="315" w:lineRule="atLeast"/>
              <w:jc w:val="both"/>
              <w:rPr>
                <w:rFonts w:ascii="Arial" w:eastAsia="Times New Roman" w:hAnsi="Arial" w:cs="Arial"/>
                <w:color w:val="333333"/>
                <w:lang w:eastAsia="es-AR"/>
              </w:rPr>
            </w:pPr>
            <w:hyperlink r:id="rId10" w:tgtFrame="_blank" w:history="1">
              <w:r w:rsidR="005C4A8C" w:rsidRPr="00CC587D">
                <w:rPr>
                  <w:rFonts w:ascii="Arial" w:eastAsia="Times New Roman" w:hAnsi="Arial" w:cs="Arial"/>
                  <w:b/>
                  <w:bCs/>
                  <w:color w:val="FF8200"/>
                  <w:lang w:eastAsia="es-AR"/>
                </w:rPr>
                <w:t xml:space="preserve">Res. </w:t>
              </w:r>
              <w:proofErr w:type="spellStart"/>
              <w:r w:rsidR="005C4A8C" w:rsidRPr="00CC587D">
                <w:rPr>
                  <w:rFonts w:ascii="Arial" w:eastAsia="Times New Roman" w:hAnsi="Arial" w:cs="Arial"/>
                  <w:b/>
                  <w:bCs/>
                  <w:color w:val="FF8200"/>
                  <w:lang w:eastAsia="es-AR"/>
                </w:rPr>
                <w:t>Norm</w:t>
              </w:r>
              <w:proofErr w:type="spellEnd"/>
              <w:r w:rsidR="005C4A8C" w:rsidRPr="00CC587D">
                <w:rPr>
                  <w:rFonts w:ascii="Arial" w:eastAsia="Times New Roman" w:hAnsi="Arial" w:cs="Arial"/>
                  <w:b/>
                  <w:bCs/>
                  <w:color w:val="FF8200"/>
                  <w:lang w:eastAsia="es-AR"/>
                </w:rPr>
                <w:t>. ARBA (PBA) 5/21</w:t>
              </w:r>
            </w:hyperlink>
          </w:p>
        </w:tc>
      </w:tr>
      <w:tr w:rsidR="005C4A8C" w:rsidRPr="00CC587D" w:rsidTr="005C4A8C">
        <w:tc>
          <w:tcPr>
            <w:tcW w:w="0" w:type="auto"/>
            <w:gridSpan w:val="2"/>
            <w:shd w:val="clear" w:color="auto" w:fill="FFFFFF"/>
            <w:tcMar>
              <w:top w:w="0" w:type="dxa"/>
              <w:left w:w="150" w:type="dxa"/>
              <w:bottom w:w="225" w:type="dxa"/>
              <w:right w:w="150" w:type="dxa"/>
            </w:tcMar>
            <w:vAlign w:val="center"/>
            <w:hideMark/>
          </w:tcPr>
          <w:p w:rsidR="005C4A8C" w:rsidRPr="00CC587D" w:rsidRDefault="005C4A8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Provincia de Buenos Aires. Impuestos inmobiliario y a los automotores. Bonificaciones por buen cumplimiento y adhesión al sistema de débito automático</w:t>
            </w:r>
            <w:proofErr w:type="gramStart"/>
            <w:r w:rsidRPr="00CC587D">
              <w:rPr>
                <w:rFonts w:ascii="Arial" w:eastAsia="Times New Roman" w:hAnsi="Arial" w:cs="Arial"/>
                <w:color w:val="333333"/>
                <w:lang w:eastAsia="es-AR"/>
              </w:rPr>
              <w:t>..</w:t>
            </w:r>
            <w:proofErr w:type="gramEnd"/>
          </w:p>
        </w:tc>
      </w:tr>
      <w:tr w:rsidR="005C4A8C" w:rsidRPr="00CC587D" w:rsidTr="005C4A8C">
        <w:tc>
          <w:tcPr>
            <w:tcW w:w="0" w:type="auto"/>
            <w:gridSpan w:val="2"/>
            <w:shd w:val="clear" w:color="auto" w:fill="FFFFFF"/>
            <w:vAlign w:val="center"/>
            <w:hideMark/>
          </w:tcPr>
          <w:p w:rsidR="005C4A8C" w:rsidRPr="00CC587D" w:rsidRDefault="005C4A8C" w:rsidP="00CC587D">
            <w:pPr>
              <w:spacing w:after="0" w:line="240" w:lineRule="auto"/>
              <w:jc w:val="both"/>
              <w:rPr>
                <w:rFonts w:ascii="Arial" w:eastAsia="Times New Roman" w:hAnsi="Arial" w:cs="Arial"/>
                <w:color w:val="222222"/>
                <w:lang w:eastAsia="es-AR"/>
              </w:rPr>
            </w:pPr>
          </w:p>
        </w:tc>
      </w:tr>
      <w:tr w:rsidR="005C4A8C" w:rsidRPr="00CC587D" w:rsidTr="005C4A8C">
        <w:tc>
          <w:tcPr>
            <w:tcW w:w="0" w:type="auto"/>
            <w:gridSpan w:val="2"/>
            <w:shd w:val="clear" w:color="auto" w:fill="FFFFFF"/>
            <w:tcMar>
              <w:top w:w="150" w:type="dxa"/>
              <w:left w:w="150" w:type="dxa"/>
              <w:bottom w:w="75" w:type="dxa"/>
              <w:right w:w="150" w:type="dxa"/>
            </w:tcMar>
            <w:vAlign w:val="center"/>
            <w:hideMark/>
          </w:tcPr>
          <w:p w:rsidR="005C4A8C" w:rsidRPr="00CC587D" w:rsidRDefault="004C4237" w:rsidP="00CC587D">
            <w:pPr>
              <w:spacing w:after="0" w:line="315" w:lineRule="atLeast"/>
              <w:jc w:val="both"/>
              <w:rPr>
                <w:rFonts w:ascii="Arial" w:eastAsia="Times New Roman" w:hAnsi="Arial" w:cs="Arial"/>
                <w:color w:val="333333"/>
                <w:lang w:eastAsia="es-AR"/>
              </w:rPr>
            </w:pPr>
            <w:hyperlink r:id="rId11" w:tgtFrame="_blank" w:history="1">
              <w:r w:rsidR="005C4A8C" w:rsidRPr="00CC587D">
                <w:rPr>
                  <w:rFonts w:ascii="Arial" w:eastAsia="Times New Roman" w:hAnsi="Arial" w:cs="Arial"/>
                  <w:b/>
                  <w:bCs/>
                  <w:color w:val="FF8200"/>
                  <w:lang w:eastAsia="es-AR"/>
                </w:rPr>
                <w:t xml:space="preserve">Res. </w:t>
              </w:r>
              <w:proofErr w:type="spellStart"/>
              <w:r w:rsidR="005C4A8C" w:rsidRPr="00CC587D">
                <w:rPr>
                  <w:rFonts w:ascii="Arial" w:eastAsia="Times New Roman" w:hAnsi="Arial" w:cs="Arial"/>
                  <w:b/>
                  <w:bCs/>
                  <w:color w:val="FF8200"/>
                  <w:lang w:eastAsia="es-AR"/>
                </w:rPr>
                <w:t>Norm</w:t>
              </w:r>
              <w:proofErr w:type="spellEnd"/>
              <w:r w:rsidR="005C4A8C" w:rsidRPr="00CC587D">
                <w:rPr>
                  <w:rFonts w:ascii="Arial" w:eastAsia="Times New Roman" w:hAnsi="Arial" w:cs="Arial"/>
                  <w:b/>
                  <w:bCs/>
                  <w:color w:val="FF8200"/>
                  <w:lang w:eastAsia="es-AR"/>
                </w:rPr>
                <w:t>. ARBA (PBA) 6/21</w:t>
              </w:r>
            </w:hyperlink>
          </w:p>
        </w:tc>
      </w:tr>
      <w:tr w:rsidR="005C4A8C" w:rsidRPr="00CC587D" w:rsidTr="005C4A8C">
        <w:tc>
          <w:tcPr>
            <w:tcW w:w="0" w:type="auto"/>
            <w:gridSpan w:val="2"/>
            <w:shd w:val="clear" w:color="auto" w:fill="FFFFFF"/>
            <w:tcMar>
              <w:top w:w="0" w:type="dxa"/>
              <w:left w:w="150" w:type="dxa"/>
              <w:bottom w:w="225" w:type="dxa"/>
              <w:right w:w="150" w:type="dxa"/>
            </w:tcMar>
            <w:vAlign w:val="center"/>
            <w:hideMark/>
          </w:tcPr>
          <w:p w:rsidR="005C4A8C" w:rsidRPr="00CC587D" w:rsidRDefault="005C4A8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 xml:space="preserve">Provincia de Buenos Aires. Impuesto sobre los ingresos brutos. Regímenes generales de percepción y retención. Disp. </w:t>
            </w:r>
            <w:proofErr w:type="spellStart"/>
            <w:r w:rsidRPr="00CC587D">
              <w:rPr>
                <w:rFonts w:ascii="Arial" w:eastAsia="Times New Roman" w:hAnsi="Arial" w:cs="Arial"/>
                <w:color w:val="333333"/>
                <w:lang w:eastAsia="es-AR"/>
              </w:rPr>
              <w:t>Norm</w:t>
            </w:r>
            <w:proofErr w:type="spellEnd"/>
            <w:r w:rsidRPr="00CC587D">
              <w:rPr>
                <w:rFonts w:ascii="Arial" w:eastAsia="Times New Roman" w:hAnsi="Arial" w:cs="Arial"/>
                <w:color w:val="333333"/>
                <w:lang w:eastAsia="es-AR"/>
              </w:rPr>
              <w:t>. D.P.R. B 1/04. Su modificación.</w:t>
            </w:r>
          </w:p>
        </w:tc>
      </w:tr>
    </w:tbl>
    <w:p w:rsidR="005B48FC" w:rsidRPr="00CC587D" w:rsidRDefault="005B48FC" w:rsidP="00CC587D">
      <w:pPr>
        <w:shd w:val="clear" w:color="auto" w:fill="FFFFFF"/>
        <w:spacing w:after="0" w:line="300" w:lineRule="atLeast"/>
        <w:jc w:val="both"/>
        <w:outlineLvl w:val="2"/>
        <w:rPr>
          <w:rFonts w:ascii="Arial" w:eastAsia="Times New Roman" w:hAnsi="Arial" w:cs="Arial"/>
          <w:b/>
          <w:bCs/>
          <w:color w:val="F5821F"/>
          <w:lang w:eastAsia="es-AR"/>
        </w:rPr>
      </w:pPr>
      <w:r w:rsidRPr="00CC587D">
        <w:rPr>
          <w:rFonts w:ascii="Arial" w:eastAsia="Times New Roman" w:hAnsi="Arial" w:cs="Arial"/>
          <w:b/>
          <w:bCs/>
          <w:color w:val="F5821F"/>
          <w:lang w:eastAsia="es-AR"/>
        </w:rPr>
        <w:t>Destacados</w:t>
      </w:r>
    </w:p>
    <w:tbl>
      <w:tblPr>
        <w:tblW w:w="5000" w:type="pct"/>
        <w:shd w:val="clear" w:color="auto" w:fill="FFFFFF"/>
        <w:tblCellMar>
          <w:left w:w="0" w:type="dxa"/>
          <w:right w:w="0" w:type="dxa"/>
        </w:tblCellMar>
        <w:tblLook w:val="04A0" w:firstRow="1" w:lastRow="0" w:firstColumn="1" w:lastColumn="0" w:noHBand="0" w:noVBand="1"/>
      </w:tblPr>
      <w:tblGrid>
        <w:gridCol w:w="8504"/>
      </w:tblGrid>
      <w:tr w:rsidR="005B48FC" w:rsidRPr="00CC587D" w:rsidTr="005B48FC">
        <w:tc>
          <w:tcPr>
            <w:tcW w:w="0" w:type="auto"/>
            <w:shd w:val="clear" w:color="auto" w:fill="FFFFFF"/>
            <w:tcMar>
              <w:top w:w="0" w:type="dxa"/>
              <w:left w:w="150" w:type="dxa"/>
              <w:bottom w:w="75" w:type="dxa"/>
              <w:right w:w="150" w:type="dxa"/>
            </w:tcMar>
            <w:vAlign w:val="center"/>
            <w:hideMark/>
          </w:tcPr>
          <w:p w:rsidR="005B48FC" w:rsidRPr="00CC587D" w:rsidRDefault="005B48F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Programa REPRO II. Se establecen montos diferenciales para determinadas actividades</w:t>
            </w:r>
          </w:p>
        </w:tc>
      </w:tr>
      <w:tr w:rsidR="005B48FC" w:rsidRPr="00CC587D" w:rsidTr="005B48FC">
        <w:tc>
          <w:tcPr>
            <w:tcW w:w="0" w:type="auto"/>
            <w:shd w:val="clear" w:color="auto" w:fill="FFFFFF"/>
            <w:tcMar>
              <w:top w:w="0" w:type="dxa"/>
              <w:left w:w="150" w:type="dxa"/>
              <w:bottom w:w="225" w:type="dxa"/>
              <w:right w:w="150" w:type="dxa"/>
            </w:tcMar>
            <w:vAlign w:val="center"/>
            <w:hideMark/>
          </w:tcPr>
          <w:p w:rsidR="005B48FC" w:rsidRPr="00CC587D" w:rsidRDefault="005B48F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Mediante la Resolución 57/2021, el Ministerio de Trabajo, Empleo y Seguridad Social establece montos diferenciales a otorgar a los beneficiarios del Programa REPRO II considerando la clasificación otorgada en el marco del Programa ATP:</w:t>
            </w:r>
            <w:r w:rsidRPr="00CC587D">
              <w:rPr>
                <w:rFonts w:ascii="Arial" w:eastAsia="Times New Roman" w:hAnsi="Arial" w:cs="Arial"/>
                <w:color w:val="333333"/>
                <w:lang w:eastAsia="es-AR"/>
              </w:rPr>
              <w:br/>
              <w:t>- Sectores No Críticos $ 9.000</w:t>
            </w:r>
            <w:r w:rsidRPr="00CC587D">
              <w:rPr>
                <w:rFonts w:ascii="Arial" w:eastAsia="Times New Roman" w:hAnsi="Arial" w:cs="Arial"/>
                <w:color w:val="333333"/>
                <w:lang w:eastAsia="es-AR"/>
              </w:rPr>
              <w:br/>
              <w:t>- Sectores Críticos $ 12.000</w:t>
            </w:r>
            <w:r w:rsidRPr="00CC587D">
              <w:rPr>
                <w:rFonts w:ascii="Arial" w:eastAsia="Times New Roman" w:hAnsi="Arial" w:cs="Arial"/>
                <w:color w:val="333333"/>
                <w:lang w:eastAsia="es-AR"/>
              </w:rPr>
              <w:br/>
              <w:t>- Sector Salud $ 18.000</w:t>
            </w:r>
          </w:p>
        </w:tc>
      </w:tr>
      <w:tr w:rsidR="005B48FC" w:rsidRPr="00CC587D" w:rsidTr="005B48FC">
        <w:tc>
          <w:tcPr>
            <w:tcW w:w="0" w:type="auto"/>
            <w:shd w:val="clear" w:color="auto" w:fill="FFFFFF"/>
            <w:tcMar>
              <w:top w:w="0" w:type="dxa"/>
              <w:left w:w="150" w:type="dxa"/>
              <w:bottom w:w="75" w:type="dxa"/>
              <w:right w:w="150" w:type="dxa"/>
            </w:tcMar>
            <w:vAlign w:val="center"/>
            <w:hideMark/>
          </w:tcPr>
          <w:p w:rsidR="005B48FC" w:rsidRPr="00CC587D" w:rsidRDefault="005B48F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Régimen Teletrabajo. Vigencia.</w:t>
            </w:r>
          </w:p>
        </w:tc>
      </w:tr>
      <w:tr w:rsidR="005B48FC" w:rsidRPr="00CC587D" w:rsidTr="005B48FC">
        <w:tc>
          <w:tcPr>
            <w:tcW w:w="0" w:type="auto"/>
            <w:shd w:val="clear" w:color="auto" w:fill="FFFFFF"/>
            <w:tcMar>
              <w:top w:w="0" w:type="dxa"/>
              <w:left w:w="150" w:type="dxa"/>
              <w:bottom w:w="225" w:type="dxa"/>
              <w:right w:w="150" w:type="dxa"/>
            </w:tcMar>
            <w:vAlign w:val="center"/>
            <w:hideMark/>
          </w:tcPr>
          <w:p w:rsidR="005B48FC" w:rsidRPr="00CC587D" w:rsidRDefault="005B48F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 xml:space="preserve">El Ministerio de Trabajo, Empleo y Seguridad Social establece mediante la Resolución 54/2021 que el </w:t>
            </w:r>
            <w:proofErr w:type="spellStart"/>
            <w:r w:rsidRPr="00CC587D">
              <w:rPr>
                <w:rFonts w:ascii="Arial" w:eastAsia="Times New Roman" w:hAnsi="Arial" w:cs="Arial"/>
                <w:color w:val="333333"/>
                <w:lang w:eastAsia="es-AR"/>
              </w:rPr>
              <w:t>Regimen</w:t>
            </w:r>
            <w:proofErr w:type="spellEnd"/>
            <w:r w:rsidRPr="00CC587D">
              <w:rPr>
                <w:rFonts w:ascii="Arial" w:eastAsia="Times New Roman" w:hAnsi="Arial" w:cs="Arial"/>
                <w:color w:val="333333"/>
                <w:lang w:eastAsia="es-AR"/>
              </w:rPr>
              <w:t xml:space="preserve"> Legal de Contrato de Teletrabajo dispuesto por la Ley 27.555 entrará en vigencia a partir del 1 de abril de 2021.</w:t>
            </w:r>
          </w:p>
        </w:tc>
      </w:tr>
      <w:tr w:rsidR="005B48FC" w:rsidRPr="00CC587D" w:rsidTr="005B48FC">
        <w:tc>
          <w:tcPr>
            <w:tcW w:w="0" w:type="auto"/>
            <w:shd w:val="clear" w:color="auto" w:fill="FFFFFF"/>
            <w:tcMar>
              <w:top w:w="0" w:type="dxa"/>
              <w:left w:w="150" w:type="dxa"/>
              <w:bottom w:w="75" w:type="dxa"/>
              <w:right w:w="150" w:type="dxa"/>
            </w:tcMar>
            <w:vAlign w:val="center"/>
            <w:hideMark/>
          </w:tcPr>
          <w:p w:rsidR="005B48FC" w:rsidRPr="00CC587D" w:rsidRDefault="005B48F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Aporte Solidario y Extraordinario. Reglamentación.</w:t>
            </w:r>
          </w:p>
        </w:tc>
      </w:tr>
      <w:tr w:rsidR="005B48FC" w:rsidRPr="00CC587D" w:rsidTr="005B48FC">
        <w:tc>
          <w:tcPr>
            <w:tcW w:w="0" w:type="auto"/>
            <w:shd w:val="clear" w:color="auto" w:fill="FFFFFF"/>
            <w:tcMar>
              <w:top w:w="0" w:type="dxa"/>
              <w:left w:w="150" w:type="dxa"/>
              <w:bottom w:w="225" w:type="dxa"/>
              <w:right w:w="150" w:type="dxa"/>
            </w:tcMar>
            <w:vAlign w:val="center"/>
            <w:hideMark/>
          </w:tcPr>
          <w:p w:rsidR="005B48FC" w:rsidRPr="00CC587D" w:rsidRDefault="005B48F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lastRenderedPageBreak/>
              <w:t>La Resolución General (AFIP) reglamenta el Aporte Solidario y Extraordinario, fijando precisiones respecto del procedimiento de repatriación.</w:t>
            </w:r>
            <w:r w:rsidRPr="00CC587D">
              <w:rPr>
                <w:rFonts w:ascii="Arial" w:eastAsia="Times New Roman" w:hAnsi="Arial" w:cs="Arial"/>
                <w:color w:val="333333"/>
                <w:lang w:eastAsia="es-AR"/>
              </w:rPr>
              <w:br/>
              <w:t>Asimismo, establece que la declaración jurada e ingreso del saldo resultante podrá efectuarse hasta el 30 de marzo de 2021. </w:t>
            </w:r>
          </w:p>
        </w:tc>
      </w:tr>
      <w:tr w:rsidR="005B48FC" w:rsidRPr="00CC587D" w:rsidTr="005B48FC">
        <w:tc>
          <w:tcPr>
            <w:tcW w:w="0" w:type="auto"/>
            <w:shd w:val="clear" w:color="auto" w:fill="FFFFFF"/>
            <w:tcMar>
              <w:top w:w="0" w:type="dxa"/>
              <w:left w:w="150" w:type="dxa"/>
              <w:bottom w:w="75" w:type="dxa"/>
              <w:right w:w="150" w:type="dxa"/>
            </w:tcMar>
            <w:vAlign w:val="center"/>
            <w:hideMark/>
          </w:tcPr>
          <w:p w:rsidR="005B48FC" w:rsidRPr="00CC587D" w:rsidRDefault="005B48F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IVA. Régimen de solicitud de devolución de saldos a favor. Adecuaciones.</w:t>
            </w:r>
          </w:p>
        </w:tc>
      </w:tr>
      <w:tr w:rsidR="005B48FC" w:rsidRPr="00CC587D" w:rsidTr="005B48FC">
        <w:tc>
          <w:tcPr>
            <w:tcW w:w="0" w:type="auto"/>
            <w:shd w:val="clear" w:color="auto" w:fill="FFFFFF"/>
            <w:tcMar>
              <w:top w:w="0" w:type="dxa"/>
              <w:left w:w="150" w:type="dxa"/>
              <w:bottom w:w="225" w:type="dxa"/>
              <w:right w:w="150" w:type="dxa"/>
            </w:tcMar>
            <w:vAlign w:val="center"/>
            <w:hideMark/>
          </w:tcPr>
          <w:p w:rsidR="005B48FC" w:rsidRPr="00CC587D" w:rsidRDefault="005B48F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Por medio de la Resolución General (AFIP) 4927 se adecúan las normas referidas a la solicitud de devolución, acreditación y/o trasferencia de saldos a favor  en virtud de las disposiciones vigentes en materia de mercado de cambios para el cobro de exportaciones.</w:t>
            </w:r>
          </w:p>
        </w:tc>
      </w:tr>
      <w:tr w:rsidR="005B48FC" w:rsidRPr="00CC587D" w:rsidTr="005B48FC">
        <w:tc>
          <w:tcPr>
            <w:tcW w:w="0" w:type="auto"/>
            <w:shd w:val="clear" w:color="auto" w:fill="FFFFFF"/>
            <w:tcMar>
              <w:top w:w="0" w:type="dxa"/>
              <w:left w:w="150" w:type="dxa"/>
              <w:bottom w:w="75" w:type="dxa"/>
              <w:right w:w="150" w:type="dxa"/>
            </w:tcMar>
            <w:vAlign w:val="center"/>
            <w:hideMark/>
          </w:tcPr>
          <w:p w:rsidR="005B48FC" w:rsidRPr="00CC587D" w:rsidRDefault="005B48F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Empleados de Comercio. Homologación del Acuerdo de Revisión Salarial 2020</w:t>
            </w:r>
          </w:p>
        </w:tc>
      </w:tr>
      <w:tr w:rsidR="005B48FC" w:rsidRPr="00CC587D" w:rsidTr="005B48FC">
        <w:tc>
          <w:tcPr>
            <w:tcW w:w="0" w:type="auto"/>
            <w:shd w:val="clear" w:color="auto" w:fill="FFFFFF"/>
            <w:tcMar>
              <w:top w:w="0" w:type="dxa"/>
              <w:left w:w="150" w:type="dxa"/>
              <w:bottom w:w="225" w:type="dxa"/>
              <w:right w:w="150" w:type="dxa"/>
            </w:tcMar>
            <w:vAlign w:val="center"/>
            <w:hideMark/>
          </w:tcPr>
          <w:p w:rsidR="005B48FC" w:rsidRPr="00CC587D" w:rsidRDefault="005B48FC"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Mediante la Resolución 73/2021 de la Secretaría de Trabajo se homologa el acuerdo de Revisión Salarial 2020 entre la Federación Argentina de Empleados de Comercio y Servicios (FAECYS), la Cámara Argentina de Comercio (CAC), Confederación Argentina de la Mediana Empresa (CAME) y la Unión de Entidades Comerciales Argentinas (UDECA).</w:t>
            </w:r>
          </w:p>
        </w:tc>
      </w:tr>
    </w:tbl>
    <w:p w:rsidR="005B48FC" w:rsidRPr="00CC587D" w:rsidRDefault="005B48FC" w:rsidP="00CC587D">
      <w:pPr>
        <w:jc w:val="both"/>
        <w:rPr>
          <w:rFonts w:ascii="Arial" w:hAnsi="Arial" w:cs="Arial"/>
          <w:color w:val="666666"/>
          <w:shd w:val="clear" w:color="auto" w:fill="FFFFFF"/>
        </w:rPr>
      </w:pPr>
      <w:r w:rsidRPr="00CC587D">
        <w:rPr>
          <w:rFonts w:ascii="Arial" w:hAnsi="Arial" w:cs="Arial"/>
          <w:color w:val="666666"/>
          <w:shd w:val="clear" w:color="auto" w:fill="FFFFFF"/>
        </w:rPr>
        <w:t>LEGISLATIVAS</w:t>
      </w:r>
    </w:p>
    <w:p w:rsidR="005B48FC" w:rsidRPr="00CC587D" w:rsidRDefault="005B48FC" w:rsidP="00CC587D">
      <w:pPr>
        <w:jc w:val="both"/>
        <w:rPr>
          <w:rFonts w:ascii="Arial" w:hAnsi="Arial" w:cs="Arial"/>
          <w:color w:val="666666"/>
          <w:shd w:val="clear" w:color="auto" w:fill="FFFFFF"/>
        </w:rPr>
      </w:pPr>
      <w:r w:rsidRPr="00CC587D">
        <w:rPr>
          <w:rFonts w:ascii="Arial" w:hAnsi="Arial" w:cs="Arial"/>
          <w:color w:val="666666"/>
          <w:shd w:val="clear" w:color="auto" w:fill="FFFFFF"/>
        </w:rPr>
        <w:t>NACIONALES</w:t>
      </w:r>
    </w:p>
    <w:tbl>
      <w:tblPr>
        <w:tblW w:w="5000" w:type="pct"/>
        <w:shd w:val="clear" w:color="auto" w:fill="FFFFFF"/>
        <w:tblCellMar>
          <w:left w:w="0" w:type="dxa"/>
          <w:right w:w="0" w:type="dxa"/>
        </w:tblCellMar>
        <w:tblLook w:val="04A0" w:firstRow="1" w:lastRow="0" w:firstColumn="1" w:lastColumn="0" w:noHBand="0" w:noVBand="1"/>
      </w:tblPr>
      <w:tblGrid>
        <w:gridCol w:w="8504"/>
      </w:tblGrid>
      <w:tr w:rsidR="00B90614" w:rsidRPr="00CC587D" w:rsidTr="006B0EF6">
        <w:tc>
          <w:tcPr>
            <w:tcW w:w="0" w:type="auto"/>
            <w:shd w:val="clear" w:color="auto" w:fill="FFFFFF"/>
            <w:tcMar>
              <w:top w:w="150" w:type="dxa"/>
              <w:left w:w="150" w:type="dxa"/>
              <w:bottom w:w="75" w:type="dxa"/>
              <w:right w:w="150" w:type="dxa"/>
            </w:tcMar>
            <w:vAlign w:val="center"/>
          </w:tcPr>
          <w:p w:rsidR="00B90614" w:rsidRPr="00CC587D" w:rsidRDefault="00B90614" w:rsidP="00CC587D">
            <w:pPr>
              <w:spacing w:after="0" w:line="315" w:lineRule="atLeast"/>
              <w:jc w:val="both"/>
              <w:rPr>
                <w:rFonts w:ascii="Arial" w:eastAsia="Times New Roman" w:hAnsi="Arial" w:cs="Arial"/>
                <w:color w:val="333333"/>
                <w:lang w:eastAsia="es-AR"/>
              </w:rPr>
            </w:pPr>
          </w:p>
        </w:tc>
      </w:tr>
      <w:tr w:rsidR="00B90614" w:rsidRPr="00CC587D" w:rsidTr="006B0EF6">
        <w:tc>
          <w:tcPr>
            <w:tcW w:w="0" w:type="auto"/>
            <w:shd w:val="clear" w:color="auto" w:fill="FFFFFF"/>
            <w:tcMar>
              <w:top w:w="0" w:type="dxa"/>
              <w:left w:w="150" w:type="dxa"/>
              <w:bottom w:w="225" w:type="dxa"/>
              <w:right w:w="150" w:type="dxa"/>
            </w:tcMar>
            <w:vAlign w:val="center"/>
          </w:tcPr>
          <w:p w:rsidR="00B90614" w:rsidRPr="00CC587D" w:rsidRDefault="00B90614" w:rsidP="00CC587D">
            <w:pPr>
              <w:spacing w:after="0" w:line="315" w:lineRule="atLeast"/>
              <w:jc w:val="both"/>
              <w:rPr>
                <w:rFonts w:ascii="Arial" w:eastAsia="Times New Roman" w:hAnsi="Arial" w:cs="Arial"/>
                <w:color w:val="333333"/>
                <w:lang w:eastAsia="es-AR"/>
              </w:rPr>
            </w:pPr>
          </w:p>
        </w:tc>
      </w:tr>
      <w:tr w:rsidR="00B90614" w:rsidRPr="00CC587D" w:rsidTr="00B90614">
        <w:tc>
          <w:tcPr>
            <w:tcW w:w="0" w:type="auto"/>
            <w:shd w:val="clear" w:color="auto" w:fill="FFFFFF"/>
            <w:tcMar>
              <w:top w:w="150" w:type="dxa"/>
              <w:left w:w="150" w:type="dxa"/>
              <w:bottom w:w="75" w:type="dxa"/>
              <w:right w:w="150" w:type="dxa"/>
            </w:tcMar>
            <w:vAlign w:val="center"/>
            <w:hideMark/>
          </w:tcPr>
          <w:p w:rsidR="00B90614" w:rsidRPr="00CC587D" w:rsidRDefault="004C4237" w:rsidP="00CC587D">
            <w:pPr>
              <w:spacing w:after="0" w:line="315" w:lineRule="atLeast"/>
              <w:jc w:val="both"/>
              <w:rPr>
                <w:rFonts w:ascii="Arial" w:eastAsia="Times New Roman" w:hAnsi="Arial" w:cs="Arial"/>
                <w:color w:val="333333"/>
                <w:lang w:eastAsia="es-AR"/>
              </w:rPr>
            </w:pPr>
            <w:hyperlink r:id="rId12" w:tgtFrame="_blank" w:history="1">
              <w:r w:rsidR="00B90614" w:rsidRPr="00CC587D">
                <w:rPr>
                  <w:rFonts w:ascii="Arial" w:eastAsia="Times New Roman" w:hAnsi="Arial" w:cs="Arial"/>
                  <w:b/>
                  <w:bCs/>
                  <w:color w:val="FF8200"/>
                  <w:lang w:eastAsia="es-AR"/>
                </w:rPr>
                <w:t>Res. Gral. AFIP 4927/21</w:t>
              </w:r>
            </w:hyperlink>
          </w:p>
        </w:tc>
      </w:tr>
      <w:tr w:rsidR="00B90614" w:rsidRPr="00CC587D" w:rsidTr="00B90614">
        <w:tc>
          <w:tcPr>
            <w:tcW w:w="0" w:type="auto"/>
            <w:shd w:val="clear" w:color="auto" w:fill="FFFFFF"/>
            <w:tcMar>
              <w:top w:w="0" w:type="dxa"/>
              <w:left w:w="150" w:type="dxa"/>
              <w:bottom w:w="225" w:type="dxa"/>
              <w:right w:w="150" w:type="dxa"/>
            </w:tcMar>
            <w:vAlign w:val="center"/>
            <w:hideMark/>
          </w:tcPr>
          <w:p w:rsidR="00B90614" w:rsidRPr="00CC587D" w:rsidRDefault="00B9061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 xml:space="preserve">Impuesto al valor agregado. Operaciones de exportación y asimilables. Régimen especial de reintegro. Solicitudes de acreditación, devolución o transferencia. Res. </w:t>
            </w:r>
            <w:proofErr w:type="spellStart"/>
            <w:r w:rsidRPr="00CC587D">
              <w:rPr>
                <w:rFonts w:ascii="Arial" w:eastAsia="Times New Roman" w:hAnsi="Arial" w:cs="Arial"/>
                <w:color w:val="333333"/>
                <w:lang w:eastAsia="es-AR"/>
              </w:rPr>
              <w:t>Grales</w:t>
            </w:r>
            <w:proofErr w:type="spellEnd"/>
            <w:r w:rsidRPr="00CC587D">
              <w:rPr>
                <w:rFonts w:ascii="Arial" w:eastAsia="Times New Roman" w:hAnsi="Arial" w:cs="Arial"/>
                <w:color w:val="333333"/>
                <w:lang w:eastAsia="es-AR"/>
              </w:rPr>
              <w:t>. A.F.I.P. 2.000/06 y 4.310/18. Su modificación....</w:t>
            </w:r>
          </w:p>
        </w:tc>
      </w:tr>
      <w:tr w:rsidR="00B90614" w:rsidRPr="00CC587D" w:rsidTr="00B90614">
        <w:tc>
          <w:tcPr>
            <w:tcW w:w="0" w:type="auto"/>
            <w:shd w:val="clear" w:color="auto" w:fill="FFFFFF"/>
            <w:tcMar>
              <w:top w:w="150" w:type="dxa"/>
              <w:left w:w="150" w:type="dxa"/>
              <w:bottom w:w="75" w:type="dxa"/>
              <w:right w:w="150" w:type="dxa"/>
            </w:tcMar>
            <w:vAlign w:val="center"/>
            <w:hideMark/>
          </w:tcPr>
          <w:p w:rsidR="00B90614" w:rsidRPr="00CC587D" w:rsidRDefault="004C4237" w:rsidP="00CC587D">
            <w:pPr>
              <w:spacing w:after="0" w:line="315" w:lineRule="atLeast"/>
              <w:jc w:val="both"/>
              <w:rPr>
                <w:rFonts w:ascii="Arial" w:eastAsia="Times New Roman" w:hAnsi="Arial" w:cs="Arial"/>
                <w:color w:val="333333"/>
                <w:lang w:eastAsia="es-AR"/>
              </w:rPr>
            </w:pPr>
            <w:hyperlink r:id="rId13" w:tgtFrame="_blank" w:history="1">
              <w:r w:rsidR="00B90614" w:rsidRPr="00CC587D">
                <w:rPr>
                  <w:rFonts w:ascii="Arial" w:eastAsia="Times New Roman" w:hAnsi="Arial" w:cs="Arial"/>
                  <w:b/>
                  <w:bCs/>
                  <w:color w:val="FF8200"/>
                  <w:lang w:eastAsia="es-AR"/>
                </w:rPr>
                <w:t>Res. Gral. AFIP 4930/21</w:t>
              </w:r>
            </w:hyperlink>
          </w:p>
        </w:tc>
      </w:tr>
      <w:tr w:rsidR="00B90614" w:rsidRPr="00CC587D" w:rsidTr="00B90614">
        <w:tc>
          <w:tcPr>
            <w:tcW w:w="0" w:type="auto"/>
            <w:shd w:val="clear" w:color="auto" w:fill="FFFFFF"/>
            <w:tcMar>
              <w:top w:w="0" w:type="dxa"/>
              <w:left w:w="150" w:type="dxa"/>
              <w:bottom w:w="225" w:type="dxa"/>
              <w:right w:w="150" w:type="dxa"/>
            </w:tcMar>
            <w:vAlign w:val="center"/>
            <w:hideMark/>
          </w:tcPr>
          <w:p w:rsidR="00B90614" w:rsidRPr="00CC587D" w:rsidRDefault="00B9061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Aporte solidario y extraordinario para ayudar a morigerar los efectos de la pandemia. Declaración jurada e ingreso del gravamen. Régimen de información. Ley 27.605. Su reglamentación.</w:t>
            </w:r>
          </w:p>
        </w:tc>
      </w:tr>
    </w:tbl>
    <w:p w:rsidR="009A1280" w:rsidRPr="00CC587D" w:rsidRDefault="00431470" w:rsidP="00CC587D">
      <w:pPr>
        <w:jc w:val="both"/>
        <w:rPr>
          <w:rFonts w:ascii="Arial" w:hAnsi="Arial" w:cs="Arial"/>
          <w:color w:val="666666"/>
          <w:shd w:val="clear" w:color="auto" w:fill="FFFFFF"/>
        </w:rPr>
      </w:pPr>
      <w:r w:rsidRPr="00CC587D">
        <w:rPr>
          <w:rFonts w:ascii="Arial" w:hAnsi="Arial" w:cs="Arial"/>
          <w:color w:val="666666"/>
          <w:shd w:val="clear" w:color="auto" w:fill="FFFFFF"/>
        </w:rPr>
        <w:t xml:space="preserve">   </w:t>
      </w:r>
    </w:p>
    <w:p w:rsidR="00B90614" w:rsidRPr="00CC587D" w:rsidRDefault="009A1280" w:rsidP="00CC587D">
      <w:pPr>
        <w:jc w:val="both"/>
        <w:rPr>
          <w:rFonts w:ascii="Arial" w:hAnsi="Arial" w:cs="Arial"/>
          <w:color w:val="666666"/>
          <w:shd w:val="clear" w:color="auto" w:fill="FFFFFF"/>
        </w:rPr>
      </w:pPr>
      <w:r w:rsidRPr="00CC587D">
        <w:rPr>
          <w:rFonts w:ascii="Arial" w:hAnsi="Arial" w:cs="Arial"/>
          <w:color w:val="666666"/>
          <w:shd w:val="clear" w:color="auto" w:fill="FFFFFF"/>
        </w:rPr>
        <w:t xml:space="preserve">   </w:t>
      </w:r>
      <w:r w:rsidR="00B90614" w:rsidRPr="00CC587D">
        <w:rPr>
          <w:rFonts w:ascii="Arial" w:hAnsi="Arial" w:cs="Arial"/>
          <w:color w:val="666666"/>
          <w:shd w:val="clear" w:color="auto" w:fill="FFFFFF"/>
        </w:rPr>
        <w:t>PROVINCIALES</w:t>
      </w:r>
    </w:p>
    <w:p w:rsidR="00B90614" w:rsidRPr="00CC587D" w:rsidRDefault="00B90614" w:rsidP="00CC587D">
      <w:pPr>
        <w:jc w:val="both"/>
        <w:rPr>
          <w:rFonts w:ascii="Arial" w:hAnsi="Arial" w:cs="Arial"/>
          <w:color w:val="666666"/>
          <w:shd w:val="clear" w:color="auto" w:fill="FFFFFF"/>
        </w:rPr>
      </w:pPr>
    </w:p>
    <w:tbl>
      <w:tblPr>
        <w:tblW w:w="5000" w:type="pct"/>
        <w:shd w:val="clear" w:color="auto" w:fill="FFFFFF"/>
        <w:tblCellMar>
          <w:left w:w="0" w:type="dxa"/>
          <w:right w:w="0" w:type="dxa"/>
        </w:tblCellMar>
        <w:tblLook w:val="04A0" w:firstRow="1" w:lastRow="0" w:firstColumn="1" w:lastColumn="0" w:noHBand="0" w:noVBand="1"/>
      </w:tblPr>
      <w:tblGrid>
        <w:gridCol w:w="8504"/>
      </w:tblGrid>
      <w:tr w:rsidR="00B90614" w:rsidRPr="00CC587D" w:rsidTr="00B90614">
        <w:tc>
          <w:tcPr>
            <w:tcW w:w="0" w:type="auto"/>
            <w:shd w:val="clear" w:color="auto" w:fill="FFFFFF"/>
            <w:tcMar>
              <w:top w:w="150" w:type="dxa"/>
              <w:left w:w="150" w:type="dxa"/>
              <w:bottom w:w="75" w:type="dxa"/>
              <w:right w:w="150" w:type="dxa"/>
            </w:tcMar>
            <w:vAlign w:val="center"/>
            <w:hideMark/>
          </w:tcPr>
          <w:p w:rsidR="00B90614" w:rsidRPr="00CC587D" w:rsidRDefault="004C4237" w:rsidP="00CC587D">
            <w:pPr>
              <w:spacing w:after="0" w:line="315" w:lineRule="atLeast"/>
              <w:jc w:val="both"/>
              <w:rPr>
                <w:rFonts w:ascii="Arial" w:eastAsia="Times New Roman" w:hAnsi="Arial" w:cs="Arial"/>
                <w:color w:val="333333"/>
                <w:lang w:eastAsia="es-AR"/>
              </w:rPr>
            </w:pPr>
            <w:hyperlink r:id="rId14" w:tgtFrame="_blank" w:history="1">
              <w:r w:rsidR="00B90614" w:rsidRPr="00CC587D">
                <w:rPr>
                  <w:rFonts w:ascii="Arial" w:eastAsia="Times New Roman" w:hAnsi="Arial" w:cs="Arial"/>
                  <w:b/>
                  <w:bCs/>
                  <w:color w:val="FF8200"/>
                  <w:lang w:eastAsia="es-AR"/>
                </w:rPr>
                <w:t>Res. AGIP (GCBA) 26/21</w:t>
              </w:r>
            </w:hyperlink>
          </w:p>
        </w:tc>
      </w:tr>
      <w:tr w:rsidR="00B90614" w:rsidRPr="00CC587D" w:rsidTr="00B90614">
        <w:tc>
          <w:tcPr>
            <w:tcW w:w="0" w:type="auto"/>
            <w:shd w:val="clear" w:color="auto" w:fill="FFFFFF"/>
            <w:tcMar>
              <w:top w:w="0" w:type="dxa"/>
              <w:left w:w="150" w:type="dxa"/>
              <w:bottom w:w="225" w:type="dxa"/>
              <w:right w:w="15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8204"/>
            </w:tblGrid>
            <w:tr w:rsidR="009A1280" w:rsidRPr="00CC587D" w:rsidTr="009A1280">
              <w:tc>
                <w:tcPr>
                  <w:tcW w:w="0" w:type="auto"/>
                  <w:shd w:val="clear" w:color="auto" w:fill="FFFFFF"/>
                  <w:tcMar>
                    <w:top w:w="0" w:type="dxa"/>
                    <w:left w:w="150" w:type="dxa"/>
                    <w:bottom w:w="75" w:type="dxa"/>
                    <w:right w:w="150" w:type="dxa"/>
                  </w:tcMar>
                  <w:vAlign w:val="center"/>
                  <w:hideMark/>
                </w:tcPr>
                <w:p w:rsidR="009A1280" w:rsidRPr="00CC587D" w:rsidRDefault="009A1280"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Régimen Teletrabajo. Vigencia.</w:t>
                  </w:r>
                </w:p>
              </w:tc>
            </w:tr>
            <w:tr w:rsidR="009A1280" w:rsidRPr="00CC587D" w:rsidTr="009A1280">
              <w:tc>
                <w:tcPr>
                  <w:tcW w:w="0" w:type="auto"/>
                  <w:shd w:val="clear" w:color="auto" w:fill="FFFFFF"/>
                  <w:tcMar>
                    <w:top w:w="0" w:type="dxa"/>
                    <w:left w:w="150" w:type="dxa"/>
                    <w:bottom w:w="225" w:type="dxa"/>
                    <w:right w:w="150" w:type="dxa"/>
                  </w:tcMar>
                  <w:vAlign w:val="center"/>
                  <w:hideMark/>
                </w:tcPr>
                <w:p w:rsidR="009A1280" w:rsidRPr="00CC587D" w:rsidRDefault="009A1280"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lastRenderedPageBreak/>
                    <w:t xml:space="preserve">El Ministerio de Trabajo, Empleo y Seguridad Social establece mediante la Resolución 54/2021 que el </w:t>
                  </w:r>
                  <w:proofErr w:type="spellStart"/>
                  <w:r w:rsidRPr="00CC587D">
                    <w:rPr>
                      <w:rFonts w:ascii="Arial" w:eastAsia="Times New Roman" w:hAnsi="Arial" w:cs="Arial"/>
                      <w:color w:val="333333"/>
                      <w:lang w:eastAsia="es-AR"/>
                    </w:rPr>
                    <w:t>Regimen</w:t>
                  </w:r>
                  <w:proofErr w:type="spellEnd"/>
                  <w:r w:rsidRPr="00CC587D">
                    <w:rPr>
                      <w:rFonts w:ascii="Arial" w:eastAsia="Times New Roman" w:hAnsi="Arial" w:cs="Arial"/>
                      <w:color w:val="333333"/>
                      <w:lang w:eastAsia="es-AR"/>
                    </w:rPr>
                    <w:t xml:space="preserve"> Legal de Contrato de Teletrabajo dispuesto por la Ley 27.555 entrará en vigencia a partir del 1 de abril de 2021.</w:t>
                  </w:r>
                </w:p>
              </w:tc>
            </w:tr>
            <w:tr w:rsidR="009A1280" w:rsidRPr="00CC587D" w:rsidTr="009A1280">
              <w:tc>
                <w:tcPr>
                  <w:tcW w:w="0" w:type="auto"/>
                  <w:shd w:val="clear" w:color="auto" w:fill="FFFFFF"/>
                  <w:tcMar>
                    <w:top w:w="0" w:type="dxa"/>
                    <w:left w:w="150" w:type="dxa"/>
                    <w:bottom w:w="75" w:type="dxa"/>
                    <w:right w:w="150" w:type="dxa"/>
                  </w:tcMar>
                  <w:vAlign w:val="center"/>
                  <w:hideMark/>
                </w:tcPr>
                <w:p w:rsidR="009A1280" w:rsidRPr="00CC587D" w:rsidRDefault="009A1280"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Aporte Solidario y Extraordinario. Reglamentación.</w:t>
                  </w:r>
                </w:p>
              </w:tc>
            </w:tr>
            <w:tr w:rsidR="009A1280" w:rsidRPr="00CC587D" w:rsidTr="009A1280">
              <w:tc>
                <w:tcPr>
                  <w:tcW w:w="0" w:type="auto"/>
                  <w:shd w:val="clear" w:color="auto" w:fill="FFFFFF"/>
                  <w:tcMar>
                    <w:top w:w="0" w:type="dxa"/>
                    <w:left w:w="150" w:type="dxa"/>
                    <w:bottom w:w="225" w:type="dxa"/>
                    <w:right w:w="150" w:type="dxa"/>
                  </w:tcMar>
                  <w:vAlign w:val="center"/>
                  <w:hideMark/>
                </w:tcPr>
                <w:p w:rsidR="009A1280" w:rsidRPr="00CC587D" w:rsidRDefault="009A1280"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La Resolución General (AFIP) reglamenta el Aporte Solidario y Extraordinario, fijando precisiones respecto del procedimiento de repatriación.</w:t>
                  </w:r>
                  <w:r w:rsidRPr="00CC587D">
                    <w:rPr>
                      <w:rFonts w:ascii="Arial" w:eastAsia="Times New Roman" w:hAnsi="Arial" w:cs="Arial"/>
                      <w:color w:val="333333"/>
                      <w:lang w:eastAsia="es-AR"/>
                    </w:rPr>
                    <w:br/>
                    <w:t>Asimismo, establece que la declaración jurada e ingreso del saldo resultante podrá efectuarse hasta el 30 de marzo de 2021. </w:t>
                  </w:r>
                </w:p>
              </w:tc>
            </w:tr>
          </w:tbl>
          <w:p w:rsidR="009A1280" w:rsidRPr="00CC587D" w:rsidRDefault="009A1280" w:rsidP="00CC587D">
            <w:pPr>
              <w:spacing w:after="0" w:line="315" w:lineRule="atLeast"/>
              <w:jc w:val="both"/>
              <w:rPr>
                <w:rStyle w:val="Textoennegrita"/>
                <w:rFonts w:ascii="Arial" w:hAnsi="Arial" w:cs="Arial"/>
                <w:color w:val="333333"/>
                <w:shd w:val="clear" w:color="auto" w:fill="FFFFFF"/>
              </w:rPr>
            </w:pPr>
            <w:r w:rsidRPr="00CC587D">
              <w:rPr>
                <w:rStyle w:val="Textoennegrita"/>
                <w:rFonts w:ascii="Arial" w:hAnsi="Arial" w:cs="Arial"/>
                <w:color w:val="333333"/>
                <w:shd w:val="clear" w:color="auto" w:fill="FFFFFF"/>
              </w:rPr>
              <w:t>IVA. Régimen de solicitud de devolución de saldos a favor. Adecuaciones.</w:t>
            </w:r>
          </w:p>
          <w:p w:rsidR="009A1280" w:rsidRPr="00CC587D" w:rsidRDefault="009A1280" w:rsidP="00CC587D">
            <w:pPr>
              <w:spacing w:after="0" w:line="315" w:lineRule="atLeast"/>
              <w:jc w:val="both"/>
              <w:rPr>
                <w:rFonts w:ascii="Arial" w:hAnsi="Arial" w:cs="Arial"/>
                <w:color w:val="333333"/>
                <w:shd w:val="clear" w:color="auto" w:fill="FFFFFF"/>
              </w:rPr>
            </w:pPr>
            <w:r w:rsidRPr="00CC587D">
              <w:rPr>
                <w:rFonts w:ascii="Arial" w:hAnsi="Arial" w:cs="Arial"/>
                <w:color w:val="333333"/>
                <w:shd w:val="clear" w:color="auto" w:fill="FFFFFF"/>
              </w:rPr>
              <w:t>Por medio de la Resolución General (AFIP) 4927 se adecúan las normas referidas a la solicitud de devolución, acreditación y/o trasferencia de saldos a favor  en virtud de las disposiciones vigentes en materia de mercado de cambios para el cobro de exportaciones.</w:t>
            </w:r>
          </w:p>
          <w:p w:rsidR="009A1280" w:rsidRPr="00CC587D" w:rsidRDefault="009A1280" w:rsidP="00CC587D">
            <w:pPr>
              <w:spacing w:after="0" w:line="315" w:lineRule="atLeast"/>
              <w:jc w:val="both"/>
              <w:rPr>
                <w:rFonts w:ascii="Arial" w:hAnsi="Arial" w:cs="Arial"/>
                <w:color w:val="333333"/>
                <w:shd w:val="clear" w:color="auto" w:fill="FFFFFF"/>
              </w:rPr>
            </w:pPr>
          </w:p>
          <w:p w:rsidR="006B0EF6" w:rsidRPr="00CC587D" w:rsidRDefault="006B0EF6" w:rsidP="00CC587D">
            <w:pPr>
              <w:shd w:val="clear" w:color="auto" w:fill="FFFFFF"/>
              <w:spacing w:after="0" w:line="300" w:lineRule="atLeast"/>
              <w:jc w:val="both"/>
              <w:outlineLvl w:val="2"/>
              <w:rPr>
                <w:rFonts w:ascii="Arial" w:eastAsia="Times New Roman" w:hAnsi="Arial" w:cs="Arial"/>
                <w:b/>
                <w:bCs/>
                <w:color w:val="F5821F"/>
                <w:lang w:eastAsia="es-AR"/>
              </w:rPr>
            </w:pPr>
            <w:r w:rsidRPr="00CC587D">
              <w:rPr>
                <w:rFonts w:ascii="Arial" w:eastAsia="Times New Roman" w:hAnsi="Arial" w:cs="Arial"/>
                <w:b/>
                <w:bCs/>
                <w:color w:val="F5821F"/>
                <w:lang w:eastAsia="es-AR"/>
              </w:rPr>
              <w:t>Destacados</w:t>
            </w:r>
          </w:p>
          <w:p w:rsidR="009A1280" w:rsidRPr="00CC587D" w:rsidRDefault="009A1280" w:rsidP="00CC587D">
            <w:pPr>
              <w:spacing w:after="0" w:line="315" w:lineRule="atLeast"/>
              <w:jc w:val="both"/>
              <w:rPr>
                <w:rFonts w:ascii="Arial" w:hAnsi="Arial" w:cs="Arial"/>
                <w:color w:val="666666"/>
                <w:shd w:val="clear" w:color="auto" w:fill="FFFFFF"/>
              </w:rPr>
            </w:pPr>
          </w:p>
          <w:tbl>
            <w:tblPr>
              <w:tblW w:w="5000" w:type="pct"/>
              <w:shd w:val="clear" w:color="auto" w:fill="FFFFFF"/>
              <w:tblCellMar>
                <w:left w:w="0" w:type="dxa"/>
                <w:right w:w="0" w:type="dxa"/>
              </w:tblCellMar>
              <w:tblLook w:val="04A0" w:firstRow="1" w:lastRow="0" w:firstColumn="1" w:lastColumn="0" w:noHBand="0" w:noVBand="1"/>
            </w:tblPr>
            <w:tblGrid>
              <w:gridCol w:w="8204"/>
            </w:tblGrid>
            <w:tr w:rsidR="009A1280" w:rsidRPr="00CC587D" w:rsidTr="009A1280">
              <w:tc>
                <w:tcPr>
                  <w:tcW w:w="0" w:type="auto"/>
                  <w:shd w:val="clear" w:color="auto" w:fill="FFFFFF"/>
                  <w:tcMar>
                    <w:top w:w="0" w:type="dxa"/>
                    <w:left w:w="150" w:type="dxa"/>
                    <w:bottom w:w="75" w:type="dxa"/>
                    <w:right w:w="150" w:type="dxa"/>
                  </w:tcMar>
                  <w:vAlign w:val="center"/>
                  <w:hideMark/>
                </w:tcPr>
                <w:p w:rsidR="009A1280" w:rsidRPr="00CC587D" w:rsidRDefault="009A1280"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SIRADIG Trabajador. Se habilita el cómputo de percepciones por operaciones en moneda extranjera</w:t>
                  </w:r>
                </w:p>
              </w:tc>
            </w:tr>
            <w:tr w:rsidR="009A1280" w:rsidRPr="00CC587D" w:rsidTr="009A1280">
              <w:tc>
                <w:tcPr>
                  <w:tcW w:w="0" w:type="auto"/>
                  <w:shd w:val="clear" w:color="auto" w:fill="FFFFFF"/>
                  <w:tcMar>
                    <w:top w:w="0" w:type="dxa"/>
                    <w:left w:w="150" w:type="dxa"/>
                    <w:bottom w:w="225" w:type="dxa"/>
                    <w:right w:w="150" w:type="dxa"/>
                  </w:tcMar>
                  <w:vAlign w:val="center"/>
                  <w:hideMark/>
                </w:tcPr>
                <w:p w:rsidR="006B0EF6" w:rsidRPr="00CC587D" w:rsidRDefault="009A1280"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La Administración Federal habilitó en el Formulario 572 Web la carga de las percepciones del Impuesto a las Ganancias establecidas mediante la Resolución General (AFIP) 4815 respecto de operaciones de adquisición o</w:t>
                  </w:r>
                  <w:r w:rsidR="006B0EF6" w:rsidRPr="00CC587D">
                    <w:rPr>
                      <w:rFonts w:ascii="Arial" w:eastAsia="Times New Roman" w:hAnsi="Arial" w:cs="Arial"/>
                      <w:color w:val="333333"/>
                      <w:lang w:eastAsia="es-AR"/>
                    </w:rPr>
                    <w:t xml:space="preserve"> consumos en moneda extranjera.</w:t>
                  </w:r>
                </w:p>
                <w:p w:rsidR="006B0EF6" w:rsidRPr="00CC587D" w:rsidRDefault="006B0EF6" w:rsidP="00CC587D">
                  <w:pPr>
                    <w:spacing w:after="0" w:line="315" w:lineRule="atLeast"/>
                    <w:jc w:val="both"/>
                    <w:rPr>
                      <w:rFonts w:ascii="Arial" w:eastAsia="Times New Roman" w:hAnsi="Arial" w:cs="Arial"/>
                      <w:color w:val="333333"/>
                      <w:lang w:eastAsia="es-AR"/>
                    </w:rPr>
                  </w:pPr>
                </w:p>
                <w:tbl>
                  <w:tblPr>
                    <w:tblW w:w="5000" w:type="pct"/>
                    <w:shd w:val="clear" w:color="auto" w:fill="FFFFFF"/>
                    <w:tblCellMar>
                      <w:left w:w="0" w:type="dxa"/>
                      <w:right w:w="0" w:type="dxa"/>
                    </w:tblCellMar>
                    <w:tblLook w:val="04A0" w:firstRow="1" w:lastRow="0" w:firstColumn="1" w:lastColumn="0" w:noHBand="0" w:noVBand="1"/>
                  </w:tblPr>
                  <w:tblGrid>
                    <w:gridCol w:w="7904"/>
                  </w:tblGrid>
                  <w:tr w:rsidR="006B0EF6" w:rsidRPr="00CC587D" w:rsidTr="006B0EF6">
                    <w:tc>
                      <w:tcPr>
                        <w:tcW w:w="0" w:type="auto"/>
                        <w:shd w:val="clear" w:color="auto" w:fill="FFFFFF"/>
                        <w:tcMar>
                          <w:top w:w="0" w:type="dxa"/>
                          <w:left w:w="150" w:type="dxa"/>
                          <w:bottom w:w="75" w:type="dxa"/>
                          <w:right w:w="150" w:type="dxa"/>
                        </w:tcMar>
                        <w:vAlign w:val="center"/>
                        <w:hideMark/>
                      </w:tcPr>
                      <w:p w:rsidR="006B0EF6" w:rsidRPr="00CC587D" w:rsidRDefault="006B0EF6"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Impuesto a las Ganancias. Proyecto de modificación.</w:t>
                        </w:r>
                      </w:p>
                    </w:tc>
                  </w:tr>
                  <w:tr w:rsidR="006B0EF6" w:rsidRPr="00CC587D" w:rsidTr="006B0EF6">
                    <w:tc>
                      <w:tcPr>
                        <w:tcW w:w="0" w:type="auto"/>
                        <w:shd w:val="clear" w:color="auto" w:fill="FFFFFF"/>
                        <w:tcMar>
                          <w:top w:w="0" w:type="dxa"/>
                          <w:left w:w="150" w:type="dxa"/>
                          <w:bottom w:w="225" w:type="dxa"/>
                          <w:right w:w="150" w:type="dxa"/>
                        </w:tcMar>
                        <w:vAlign w:val="center"/>
                        <w:hideMark/>
                      </w:tcPr>
                      <w:p w:rsidR="006B0EF6" w:rsidRPr="00CC587D" w:rsidRDefault="006B0EF6"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 xml:space="preserve">Se </w:t>
                        </w:r>
                        <w:proofErr w:type="spellStart"/>
                        <w:r w:rsidRPr="00CC587D">
                          <w:rPr>
                            <w:rFonts w:ascii="Arial" w:eastAsia="Times New Roman" w:hAnsi="Arial" w:cs="Arial"/>
                            <w:color w:val="333333"/>
                            <w:lang w:eastAsia="es-AR"/>
                          </w:rPr>
                          <w:t>dió</w:t>
                        </w:r>
                        <w:proofErr w:type="spellEnd"/>
                        <w:r w:rsidRPr="00CC587D">
                          <w:rPr>
                            <w:rFonts w:ascii="Arial" w:eastAsia="Times New Roman" w:hAnsi="Arial" w:cs="Arial"/>
                            <w:color w:val="333333"/>
                            <w:lang w:eastAsia="es-AR"/>
                          </w:rPr>
                          <w:t xml:space="preserve"> a conocer un Proyecto de Ley que modifica el Impuesto a las Ganancias respecto de las rentas del trabajo personal en relación de dependencia, jubilaciones, pensiones y/o subsidios.  </w:t>
                        </w:r>
                        <w:r w:rsidRPr="00CC587D">
                          <w:rPr>
                            <w:rFonts w:ascii="Arial" w:eastAsia="Times New Roman" w:hAnsi="Arial" w:cs="Arial"/>
                            <w:color w:val="333333"/>
                            <w:lang w:eastAsia="es-AR"/>
                          </w:rPr>
                          <w:br/>
                          <w:t xml:space="preserve">El Proyecto incorpora una deducción específica que neutraliza el impuesto para las remuneraciones mensuales que no superen la suma de $ 150.000. Por otra parte, faculta al Poder Ejecutivo a implementar un mecanismo de morigeración para los salarios no comprendidos en el beneficio que no superen </w:t>
                        </w:r>
                        <w:proofErr w:type="gramStart"/>
                        <w:r w:rsidRPr="00CC587D">
                          <w:rPr>
                            <w:rFonts w:ascii="Arial" w:eastAsia="Times New Roman" w:hAnsi="Arial" w:cs="Arial"/>
                            <w:color w:val="333333"/>
                            <w:lang w:eastAsia="es-AR"/>
                          </w:rPr>
                          <w:t>los</w:t>
                        </w:r>
                        <w:proofErr w:type="gramEnd"/>
                        <w:r w:rsidRPr="00CC587D">
                          <w:rPr>
                            <w:rFonts w:ascii="Arial" w:eastAsia="Times New Roman" w:hAnsi="Arial" w:cs="Arial"/>
                            <w:color w:val="333333"/>
                            <w:lang w:eastAsia="es-AR"/>
                          </w:rPr>
                          <w:t xml:space="preserve"> $ 173.000 mensuales.</w:t>
                        </w:r>
                        <w:r w:rsidRPr="00CC587D">
                          <w:rPr>
                            <w:rFonts w:ascii="Arial" w:eastAsia="Times New Roman" w:hAnsi="Arial" w:cs="Arial"/>
                            <w:color w:val="333333"/>
                            <w:lang w:eastAsia="es-AR"/>
                          </w:rPr>
                          <w:br/>
                          <w:t>En el caso de jubilaciones, pensiones y/o subsidios se incrementa la  deducción específica a 8 haberes mínimos mensuales (actualmente 6) manteniendo la condición de no obtener rentas de otra naturaleza y no estar inscripto en el Impuesto sobre los Bienes Personales, excepto por la casa habitación</w:t>
                        </w:r>
                      </w:p>
                    </w:tc>
                  </w:tr>
                  <w:tr w:rsidR="006B0EF6" w:rsidRPr="00CC587D" w:rsidTr="006B0EF6">
                    <w:tc>
                      <w:tcPr>
                        <w:tcW w:w="0" w:type="auto"/>
                        <w:shd w:val="clear" w:color="auto" w:fill="FFFFFF"/>
                        <w:tcMar>
                          <w:top w:w="0" w:type="dxa"/>
                          <w:left w:w="150" w:type="dxa"/>
                          <w:bottom w:w="75" w:type="dxa"/>
                          <w:right w:w="150" w:type="dxa"/>
                        </w:tcMar>
                        <w:vAlign w:val="center"/>
                        <w:hideMark/>
                      </w:tcPr>
                      <w:p w:rsidR="006B0EF6" w:rsidRPr="00CC587D" w:rsidRDefault="006B0EF6"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Aporte Solidario y Extraordinario. Reglamentación.</w:t>
                        </w:r>
                      </w:p>
                    </w:tc>
                  </w:tr>
                  <w:tr w:rsidR="006B0EF6" w:rsidRPr="00CC587D" w:rsidTr="006B0EF6">
                    <w:tc>
                      <w:tcPr>
                        <w:tcW w:w="0" w:type="auto"/>
                        <w:shd w:val="clear" w:color="auto" w:fill="FFFFFF"/>
                        <w:tcMar>
                          <w:top w:w="0" w:type="dxa"/>
                          <w:left w:w="150" w:type="dxa"/>
                          <w:bottom w:w="225" w:type="dxa"/>
                          <w:right w:w="150" w:type="dxa"/>
                        </w:tcMar>
                        <w:vAlign w:val="center"/>
                        <w:hideMark/>
                      </w:tcPr>
                      <w:p w:rsidR="006B0EF6" w:rsidRPr="00CC587D" w:rsidRDefault="006B0EF6"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lastRenderedPageBreak/>
                          <w:t>La Resolución General (AFIP) 4.930 reglamenta el Aporte Solidario y Extraordinario, fijando precisiones respecto del procedimiento de repatriación.</w:t>
                        </w:r>
                        <w:r w:rsidRPr="00CC587D">
                          <w:rPr>
                            <w:rFonts w:ascii="Arial" w:eastAsia="Times New Roman" w:hAnsi="Arial" w:cs="Arial"/>
                            <w:color w:val="333333"/>
                            <w:lang w:eastAsia="es-AR"/>
                          </w:rPr>
                          <w:br/>
                          <w:t>Asimismo, establece que la declaración jurada e ingreso del saldo resultante podrá efectuarse hasta el 30 de marzo de 2021.</w:t>
                        </w:r>
                      </w:p>
                    </w:tc>
                  </w:tr>
                  <w:tr w:rsidR="006B0EF6" w:rsidRPr="00CC587D" w:rsidTr="006B0EF6">
                    <w:tc>
                      <w:tcPr>
                        <w:tcW w:w="0" w:type="auto"/>
                        <w:shd w:val="clear" w:color="auto" w:fill="FFFFFF"/>
                        <w:tcMar>
                          <w:top w:w="0" w:type="dxa"/>
                          <w:left w:w="150" w:type="dxa"/>
                          <w:bottom w:w="75" w:type="dxa"/>
                          <w:right w:w="150" w:type="dxa"/>
                        </w:tcMar>
                        <w:vAlign w:val="center"/>
                        <w:hideMark/>
                      </w:tcPr>
                      <w:p w:rsidR="006B0EF6" w:rsidRPr="00CC587D" w:rsidRDefault="006B0EF6"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IVA. Régimen de solicitud de devolución de saldos a favor. Adecuaciones.</w:t>
                        </w:r>
                      </w:p>
                    </w:tc>
                  </w:tr>
                  <w:tr w:rsidR="006B0EF6" w:rsidRPr="00CC587D" w:rsidTr="006B0EF6">
                    <w:tc>
                      <w:tcPr>
                        <w:tcW w:w="0" w:type="auto"/>
                        <w:shd w:val="clear" w:color="auto" w:fill="FFFFFF"/>
                        <w:tcMar>
                          <w:top w:w="0" w:type="dxa"/>
                          <w:left w:w="150" w:type="dxa"/>
                          <w:bottom w:w="225" w:type="dxa"/>
                          <w:right w:w="150" w:type="dxa"/>
                        </w:tcMar>
                        <w:vAlign w:val="center"/>
                        <w:hideMark/>
                      </w:tcPr>
                      <w:p w:rsidR="006B0EF6" w:rsidRPr="00CC587D" w:rsidRDefault="006B0EF6"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Por medio de la Resolución General (AFIP) 4927 se adecúan las normas referidas a la solicitud de devolución, acreditación y/o trasferencia de saldos a favor  en virtud de las disposiciones vigentes en materia de mercado de cambios para el cobro de exportaciones.</w:t>
                        </w:r>
                      </w:p>
                    </w:tc>
                  </w:tr>
                </w:tbl>
                <w:p w:rsidR="006B0EF6" w:rsidRPr="00CC587D" w:rsidRDefault="006B0EF6" w:rsidP="00CC587D">
                  <w:pPr>
                    <w:shd w:val="clear" w:color="auto" w:fill="FFFFFF"/>
                    <w:spacing w:after="0" w:line="300" w:lineRule="atLeast"/>
                    <w:jc w:val="both"/>
                    <w:outlineLvl w:val="2"/>
                    <w:rPr>
                      <w:rFonts w:ascii="Arial" w:eastAsia="Times New Roman" w:hAnsi="Arial" w:cs="Arial"/>
                      <w:b/>
                      <w:bCs/>
                      <w:color w:val="F5821F"/>
                      <w:lang w:eastAsia="es-AR"/>
                    </w:rPr>
                  </w:pPr>
                  <w:r w:rsidRPr="00CC587D">
                    <w:rPr>
                      <w:rFonts w:ascii="Arial" w:eastAsia="Times New Roman" w:hAnsi="Arial" w:cs="Arial"/>
                      <w:b/>
                      <w:bCs/>
                      <w:color w:val="F5821F"/>
                      <w:lang w:eastAsia="es-AR"/>
                    </w:rPr>
                    <w:t>LEGISTIVAS</w:t>
                  </w:r>
                </w:p>
                <w:p w:rsidR="006B0EF6" w:rsidRPr="00CC587D" w:rsidRDefault="006B0EF6" w:rsidP="00CC587D">
                  <w:pPr>
                    <w:shd w:val="clear" w:color="auto" w:fill="FFFFFF"/>
                    <w:spacing w:after="0" w:line="300" w:lineRule="atLeast"/>
                    <w:jc w:val="both"/>
                    <w:outlineLvl w:val="2"/>
                    <w:rPr>
                      <w:rFonts w:ascii="Arial" w:eastAsia="Times New Roman" w:hAnsi="Arial" w:cs="Arial"/>
                      <w:b/>
                      <w:bCs/>
                      <w:color w:val="F5821F"/>
                      <w:lang w:eastAsia="es-AR"/>
                    </w:rPr>
                  </w:pPr>
                  <w:r w:rsidRPr="00CC587D">
                    <w:rPr>
                      <w:rFonts w:ascii="Arial" w:eastAsia="Times New Roman" w:hAnsi="Arial" w:cs="Arial"/>
                      <w:b/>
                      <w:bCs/>
                      <w:color w:val="F5821F"/>
                      <w:lang w:eastAsia="es-AR"/>
                    </w:rPr>
                    <w:t>NACIONALES</w:t>
                  </w:r>
                </w:p>
                <w:tbl>
                  <w:tblPr>
                    <w:tblW w:w="5000" w:type="pct"/>
                    <w:shd w:val="clear" w:color="auto" w:fill="FFFFFF"/>
                    <w:tblCellMar>
                      <w:left w:w="0" w:type="dxa"/>
                      <w:right w:w="0" w:type="dxa"/>
                    </w:tblCellMar>
                    <w:tblLook w:val="04A0" w:firstRow="1" w:lastRow="0" w:firstColumn="1" w:lastColumn="0" w:noHBand="0" w:noVBand="1"/>
                  </w:tblPr>
                  <w:tblGrid>
                    <w:gridCol w:w="7904"/>
                  </w:tblGrid>
                  <w:tr w:rsidR="006B0EF6" w:rsidRPr="00CC587D" w:rsidTr="006B0EF6">
                    <w:tc>
                      <w:tcPr>
                        <w:tcW w:w="0" w:type="auto"/>
                        <w:shd w:val="clear" w:color="auto" w:fill="FFFFFF"/>
                        <w:tcMar>
                          <w:top w:w="150" w:type="dxa"/>
                          <w:left w:w="150" w:type="dxa"/>
                          <w:bottom w:w="75" w:type="dxa"/>
                          <w:right w:w="150" w:type="dxa"/>
                        </w:tcMar>
                        <w:vAlign w:val="center"/>
                        <w:hideMark/>
                      </w:tcPr>
                      <w:p w:rsidR="006B0EF6" w:rsidRPr="00CC587D" w:rsidRDefault="004C4237" w:rsidP="00CC587D">
                        <w:pPr>
                          <w:pStyle w:val="NormalWeb"/>
                          <w:spacing w:before="0" w:beforeAutospacing="0" w:after="0" w:afterAutospacing="0" w:line="315" w:lineRule="atLeast"/>
                          <w:jc w:val="both"/>
                          <w:rPr>
                            <w:rFonts w:ascii="Arial" w:hAnsi="Arial" w:cs="Arial"/>
                            <w:color w:val="333333"/>
                            <w:sz w:val="22"/>
                            <w:szCs w:val="22"/>
                          </w:rPr>
                        </w:pPr>
                        <w:hyperlink r:id="rId15" w:tgtFrame="_blank" w:history="1">
                          <w:r w:rsidR="006B0EF6" w:rsidRPr="00CC587D">
                            <w:rPr>
                              <w:rStyle w:val="Hipervnculo"/>
                              <w:rFonts w:ascii="Arial" w:hAnsi="Arial" w:cs="Arial"/>
                              <w:b/>
                              <w:bCs/>
                              <w:color w:val="FF8200"/>
                              <w:sz w:val="22"/>
                              <w:szCs w:val="22"/>
                            </w:rPr>
                            <w:t>Res. SRT 3/21</w:t>
                          </w:r>
                        </w:hyperlink>
                      </w:p>
                    </w:tc>
                  </w:tr>
                  <w:tr w:rsidR="006B0EF6" w:rsidRPr="00CC587D" w:rsidTr="006B0EF6">
                    <w:tc>
                      <w:tcPr>
                        <w:tcW w:w="0" w:type="auto"/>
                        <w:shd w:val="clear" w:color="auto" w:fill="FFFFFF"/>
                        <w:tcMar>
                          <w:top w:w="0" w:type="dxa"/>
                          <w:left w:w="150" w:type="dxa"/>
                          <w:bottom w:w="225" w:type="dxa"/>
                          <w:right w:w="150" w:type="dxa"/>
                        </w:tcMar>
                        <w:vAlign w:val="center"/>
                        <w:hideMark/>
                      </w:tcPr>
                      <w:p w:rsidR="006B0EF6" w:rsidRPr="00CC587D" w:rsidRDefault="006B0EF6"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Riesgos del trabajo. Protocolo de estudios obligatorios mínimos para la valoración del daño corporal y la determinación de la incapacidad del trabajador. Res. S.R.T. 886/17. Su modificación.</w:t>
                        </w:r>
                      </w:p>
                    </w:tc>
                  </w:tr>
                  <w:tr w:rsidR="00877A64" w:rsidRPr="00CC587D" w:rsidTr="00877A64">
                    <w:tc>
                      <w:tcPr>
                        <w:tcW w:w="0" w:type="auto"/>
                        <w:shd w:val="clear" w:color="auto" w:fill="FFFFFF"/>
                        <w:tcMar>
                          <w:top w:w="0" w:type="dxa"/>
                          <w:left w:w="150" w:type="dxa"/>
                          <w:bottom w:w="7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Trabajo (</w:t>
                        </w:r>
                        <w:proofErr w:type="spellStart"/>
                        <w:r w:rsidRPr="00CC587D">
                          <w:rPr>
                            <w:rFonts w:ascii="Arial" w:eastAsia="Times New Roman" w:hAnsi="Arial" w:cs="Arial"/>
                            <w:b/>
                            <w:bCs/>
                            <w:color w:val="333333"/>
                            <w:lang w:eastAsia="es-AR"/>
                          </w:rPr>
                          <w:t>MTEySS</w:t>
                        </w:r>
                        <w:proofErr w:type="spellEnd"/>
                        <w:r w:rsidRPr="00CC587D">
                          <w:rPr>
                            <w:rFonts w:ascii="Arial" w:eastAsia="Times New Roman" w:hAnsi="Arial" w:cs="Arial"/>
                            <w:b/>
                            <w:bCs/>
                            <w:color w:val="333333"/>
                            <w:lang w:eastAsia="es-AR"/>
                          </w:rPr>
                          <w:t>) - Res. 60/2021 - Licencia para padres que cuiden de sus hijos</w:t>
                        </w:r>
                      </w:p>
                    </w:tc>
                  </w:tr>
                  <w:tr w:rsidR="00877A64" w:rsidRPr="00CC587D" w:rsidTr="00877A64">
                    <w:tc>
                      <w:tcPr>
                        <w:tcW w:w="0" w:type="auto"/>
                        <w:shd w:val="clear" w:color="auto" w:fill="FFFFFF"/>
                        <w:tcMar>
                          <w:top w:w="0" w:type="dxa"/>
                          <w:left w:w="150" w:type="dxa"/>
                          <w:bottom w:w="22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Se restablece la licencia laboral para que los padres puedan cuidar a sus hijos durante los días que no asistan a la escuela o lo hagan parcialmente. Se establecen las condiciones y requisitos a cumplimentar. </w:t>
                        </w:r>
                      </w:p>
                    </w:tc>
                  </w:tr>
                  <w:tr w:rsidR="00877A64" w:rsidRPr="00CC587D" w:rsidTr="00877A64">
                    <w:tc>
                      <w:tcPr>
                        <w:tcW w:w="0" w:type="auto"/>
                        <w:shd w:val="clear" w:color="auto" w:fill="FFFFFF"/>
                        <w:tcMar>
                          <w:top w:w="0" w:type="dxa"/>
                          <w:left w:w="150" w:type="dxa"/>
                          <w:bottom w:w="7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Bienes Personales. Nueva excepción del pago a cuenta para bienes situados en el exterior.</w:t>
                        </w:r>
                      </w:p>
                    </w:tc>
                  </w:tr>
                  <w:tr w:rsidR="00877A64" w:rsidRPr="00CC587D" w:rsidTr="00877A64">
                    <w:tc>
                      <w:tcPr>
                        <w:tcW w:w="0" w:type="auto"/>
                        <w:shd w:val="clear" w:color="auto" w:fill="FFFFFF"/>
                        <w:tcMar>
                          <w:top w:w="0" w:type="dxa"/>
                          <w:left w:w="150" w:type="dxa"/>
                          <w:bottom w:w="22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 xml:space="preserve">Le Resolución General (AFIP) 4931 establece una nueva excepción al ingreso del pago a cuenta del Impuesto sobre los Bienes Personales respecto de los bienes situados en el exterior.  La dispensa será de aplicación cuando la suma de los importes de los anticipos abonados y del pago a cuenta </w:t>
                        </w:r>
                        <w:proofErr w:type="gramStart"/>
                        <w:r w:rsidRPr="00CC587D">
                          <w:rPr>
                            <w:rFonts w:ascii="Arial" w:eastAsia="Times New Roman" w:hAnsi="Arial" w:cs="Arial"/>
                            <w:color w:val="333333"/>
                            <w:lang w:eastAsia="es-AR"/>
                          </w:rPr>
                          <w:t>den</w:t>
                        </w:r>
                        <w:proofErr w:type="gramEnd"/>
                        <w:r w:rsidRPr="00CC587D">
                          <w:rPr>
                            <w:rFonts w:ascii="Arial" w:eastAsia="Times New Roman" w:hAnsi="Arial" w:cs="Arial"/>
                            <w:color w:val="333333"/>
                            <w:lang w:eastAsia="es-AR"/>
                          </w:rPr>
                          <w:t xml:space="preserve"> como resultado un importe superior al impuesto determinado estimado para el período 2020.</w:t>
                        </w:r>
                      </w:p>
                    </w:tc>
                  </w:tr>
                  <w:tr w:rsidR="00877A64" w:rsidRPr="00CC587D" w:rsidTr="00877A64">
                    <w:tc>
                      <w:tcPr>
                        <w:tcW w:w="0" w:type="auto"/>
                        <w:shd w:val="clear" w:color="auto" w:fill="FFFFFF"/>
                        <w:tcMar>
                          <w:top w:w="0" w:type="dxa"/>
                          <w:left w:w="150" w:type="dxa"/>
                          <w:bottom w:w="7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Programa ATP</w:t>
                        </w:r>
                      </w:p>
                    </w:tc>
                  </w:tr>
                  <w:tr w:rsidR="00877A64" w:rsidRPr="00CC587D" w:rsidTr="00877A64">
                    <w:tc>
                      <w:tcPr>
                        <w:tcW w:w="0" w:type="auto"/>
                        <w:shd w:val="clear" w:color="auto" w:fill="FFFFFF"/>
                        <w:tcMar>
                          <w:top w:w="0" w:type="dxa"/>
                          <w:left w:w="150" w:type="dxa"/>
                          <w:bottom w:w="22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A través de la Decisión Administrativa (JGM) 70/2021 se adoptan las recomendaciones formuladas por el Comité de Evaluación y Monitoreo del Programa ATP con el objetivo de verificar el cumplimiento de las condiciones correspondientes a cada beneficio otorgado. </w:t>
                        </w:r>
                      </w:p>
                    </w:tc>
                  </w:tr>
                  <w:tr w:rsidR="00877A64" w:rsidRPr="00CC587D" w:rsidTr="00877A64">
                    <w:tc>
                      <w:tcPr>
                        <w:tcW w:w="0" w:type="auto"/>
                        <w:shd w:val="clear" w:color="auto" w:fill="FFFFFF"/>
                        <w:tcMar>
                          <w:top w:w="0" w:type="dxa"/>
                          <w:left w:w="150" w:type="dxa"/>
                          <w:bottom w:w="7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Comisión de Trabajo Agrario</w:t>
                        </w:r>
                      </w:p>
                    </w:tc>
                  </w:tr>
                  <w:tr w:rsidR="00877A64" w:rsidRPr="00CC587D" w:rsidTr="00877A64">
                    <w:tc>
                      <w:tcPr>
                        <w:tcW w:w="0" w:type="auto"/>
                        <w:shd w:val="clear" w:color="auto" w:fill="FFFFFF"/>
                        <w:tcMar>
                          <w:top w:w="0" w:type="dxa"/>
                          <w:left w:w="150" w:type="dxa"/>
                          <w:bottom w:w="22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lastRenderedPageBreak/>
                          <w:t>Se fijan las remuneraciones mínimas del personal permanente de prestación continua comprendido en el Régimen de Trabajo Agrario. </w:t>
                        </w:r>
                      </w:p>
                    </w:tc>
                  </w:tr>
                </w:tbl>
                <w:p w:rsidR="006B0EF6" w:rsidRPr="00CC587D" w:rsidRDefault="00877A64" w:rsidP="00CC587D">
                  <w:pPr>
                    <w:shd w:val="clear" w:color="auto" w:fill="FFFFFF"/>
                    <w:spacing w:after="0" w:line="300" w:lineRule="atLeast"/>
                    <w:jc w:val="both"/>
                    <w:outlineLvl w:val="2"/>
                    <w:rPr>
                      <w:rFonts w:ascii="Arial" w:eastAsia="Times New Roman" w:hAnsi="Arial" w:cs="Arial"/>
                      <w:b/>
                      <w:bCs/>
                      <w:color w:val="F5821F"/>
                      <w:lang w:eastAsia="es-AR"/>
                    </w:rPr>
                  </w:pPr>
                  <w:r w:rsidRPr="00CC587D">
                    <w:rPr>
                      <w:rFonts w:ascii="Arial" w:eastAsia="Times New Roman" w:hAnsi="Arial" w:cs="Arial"/>
                      <w:b/>
                      <w:bCs/>
                      <w:color w:val="F5821F"/>
                      <w:lang w:eastAsia="es-AR"/>
                    </w:rPr>
                    <w:t>LEGISLATIVAS</w:t>
                  </w:r>
                </w:p>
                <w:p w:rsidR="00877A64" w:rsidRPr="00CC587D" w:rsidRDefault="00877A64" w:rsidP="00CC587D">
                  <w:pPr>
                    <w:shd w:val="clear" w:color="auto" w:fill="FFFFFF"/>
                    <w:spacing w:after="0" w:line="300" w:lineRule="atLeast"/>
                    <w:jc w:val="both"/>
                    <w:outlineLvl w:val="2"/>
                    <w:rPr>
                      <w:rFonts w:ascii="Arial" w:eastAsia="Times New Roman" w:hAnsi="Arial" w:cs="Arial"/>
                      <w:b/>
                      <w:bCs/>
                      <w:color w:val="F5821F"/>
                      <w:lang w:eastAsia="es-AR"/>
                    </w:rPr>
                  </w:pPr>
                  <w:r w:rsidRPr="00CC587D">
                    <w:rPr>
                      <w:rFonts w:ascii="Arial" w:eastAsia="Times New Roman" w:hAnsi="Arial" w:cs="Arial"/>
                      <w:b/>
                      <w:bCs/>
                      <w:color w:val="F5821F"/>
                      <w:lang w:eastAsia="es-AR"/>
                    </w:rPr>
                    <w:t>NACIONLES</w:t>
                  </w:r>
                </w:p>
                <w:tbl>
                  <w:tblPr>
                    <w:tblW w:w="5000" w:type="pct"/>
                    <w:shd w:val="clear" w:color="auto" w:fill="FFFFFF"/>
                    <w:tblCellMar>
                      <w:left w:w="0" w:type="dxa"/>
                      <w:right w:w="0" w:type="dxa"/>
                    </w:tblCellMar>
                    <w:tblLook w:val="04A0" w:firstRow="1" w:lastRow="0" w:firstColumn="1" w:lastColumn="0" w:noHBand="0" w:noVBand="1"/>
                  </w:tblPr>
                  <w:tblGrid>
                    <w:gridCol w:w="7898"/>
                    <w:gridCol w:w="6"/>
                  </w:tblGrid>
                  <w:tr w:rsidR="00877A64" w:rsidRPr="00CC587D" w:rsidTr="00877A64">
                    <w:trPr>
                      <w:gridAfter w:val="1"/>
                    </w:trPr>
                    <w:tc>
                      <w:tcPr>
                        <w:tcW w:w="0" w:type="auto"/>
                        <w:shd w:val="clear" w:color="auto" w:fill="FFFFFF"/>
                        <w:tcMar>
                          <w:top w:w="150" w:type="dxa"/>
                          <w:left w:w="150" w:type="dxa"/>
                          <w:bottom w:w="75" w:type="dxa"/>
                          <w:right w:w="150" w:type="dxa"/>
                        </w:tcMar>
                        <w:vAlign w:val="center"/>
                        <w:hideMark/>
                      </w:tcPr>
                      <w:p w:rsidR="00877A64" w:rsidRPr="00CC587D" w:rsidRDefault="004C4237" w:rsidP="00CC587D">
                        <w:pPr>
                          <w:pStyle w:val="NormalWeb"/>
                          <w:spacing w:before="0" w:beforeAutospacing="0" w:after="0" w:afterAutospacing="0" w:line="315" w:lineRule="atLeast"/>
                          <w:jc w:val="both"/>
                          <w:rPr>
                            <w:rFonts w:ascii="Arial" w:hAnsi="Arial" w:cs="Arial"/>
                            <w:color w:val="333333"/>
                            <w:sz w:val="22"/>
                            <w:szCs w:val="22"/>
                          </w:rPr>
                        </w:pPr>
                        <w:hyperlink r:id="rId16" w:tgtFrame="_blank" w:history="1">
                          <w:r w:rsidR="00877A64" w:rsidRPr="00CC587D">
                            <w:rPr>
                              <w:rStyle w:val="Hipervnculo"/>
                              <w:rFonts w:ascii="Arial" w:hAnsi="Arial" w:cs="Arial"/>
                              <w:b/>
                              <w:bCs/>
                              <w:color w:val="FF8200"/>
                              <w:sz w:val="22"/>
                              <w:szCs w:val="22"/>
                            </w:rPr>
                            <w:t>Res. CNTA 1/21</w:t>
                          </w:r>
                        </w:hyperlink>
                      </w:p>
                    </w:tc>
                  </w:tr>
                  <w:tr w:rsidR="00877A64" w:rsidRPr="00CC587D" w:rsidTr="00877A64">
                    <w:trPr>
                      <w:gridAfter w:val="1"/>
                    </w:trPr>
                    <w:tc>
                      <w:tcPr>
                        <w:tcW w:w="0" w:type="auto"/>
                        <w:shd w:val="clear" w:color="auto" w:fill="FFFFFF"/>
                        <w:tcMar>
                          <w:top w:w="0" w:type="dxa"/>
                          <w:left w:w="150" w:type="dxa"/>
                          <w:bottom w:w="225" w:type="dxa"/>
                          <w:right w:w="150" w:type="dxa"/>
                        </w:tcMar>
                        <w:vAlign w:val="center"/>
                        <w:hideMark/>
                      </w:tcPr>
                      <w:p w:rsidR="00877A64" w:rsidRPr="00CC587D" w:rsidRDefault="00877A64"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Trabajo agrario. Salarios. Remuneraciones mínimas para el personal que se desempeña en la actividad de cultivo de hongos comestibles en el ámbito de las provincias de Buenos Aires y La Pampa.</w:t>
                        </w:r>
                      </w:p>
                    </w:tc>
                  </w:tr>
                  <w:tr w:rsidR="00877A64" w:rsidRPr="00CC587D" w:rsidTr="00877A64">
                    <w:trPr>
                      <w:gridAfter w:val="1"/>
                    </w:trPr>
                    <w:tc>
                      <w:tcPr>
                        <w:tcW w:w="0" w:type="auto"/>
                        <w:shd w:val="clear" w:color="auto" w:fill="FFFFFF"/>
                        <w:vAlign w:val="center"/>
                        <w:hideMark/>
                      </w:tcPr>
                      <w:p w:rsidR="00877A64" w:rsidRPr="00CC587D" w:rsidRDefault="00877A64" w:rsidP="00CC587D">
                        <w:pPr>
                          <w:jc w:val="both"/>
                          <w:rPr>
                            <w:rFonts w:ascii="Arial" w:hAnsi="Arial" w:cs="Arial"/>
                            <w:color w:val="222222"/>
                          </w:rPr>
                        </w:pPr>
                      </w:p>
                    </w:tc>
                  </w:tr>
                  <w:tr w:rsidR="00877A64" w:rsidRPr="00CC587D" w:rsidTr="00877A64">
                    <w:trPr>
                      <w:gridAfter w:val="1"/>
                    </w:trPr>
                    <w:tc>
                      <w:tcPr>
                        <w:tcW w:w="0" w:type="auto"/>
                        <w:shd w:val="clear" w:color="auto" w:fill="FFFFFF"/>
                        <w:tcMar>
                          <w:top w:w="150" w:type="dxa"/>
                          <w:left w:w="150" w:type="dxa"/>
                          <w:bottom w:w="75" w:type="dxa"/>
                          <w:right w:w="150" w:type="dxa"/>
                        </w:tcMar>
                        <w:vAlign w:val="center"/>
                        <w:hideMark/>
                      </w:tcPr>
                      <w:p w:rsidR="00877A64" w:rsidRPr="00CC587D" w:rsidRDefault="004C4237" w:rsidP="00CC587D">
                        <w:pPr>
                          <w:pStyle w:val="NormalWeb"/>
                          <w:spacing w:before="0" w:beforeAutospacing="0" w:after="0" w:afterAutospacing="0" w:line="315" w:lineRule="atLeast"/>
                          <w:jc w:val="both"/>
                          <w:rPr>
                            <w:rFonts w:ascii="Arial" w:hAnsi="Arial" w:cs="Arial"/>
                            <w:color w:val="333333"/>
                            <w:sz w:val="22"/>
                            <w:szCs w:val="22"/>
                          </w:rPr>
                        </w:pPr>
                        <w:hyperlink r:id="rId17" w:tgtFrame="_blank" w:history="1">
                          <w:r w:rsidR="00877A64" w:rsidRPr="00CC587D">
                            <w:rPr>
                              <w:rStyle w:val="Hipervnculo"/>
                              <w:rFonts w:ascii="Arial" w:hAnsi="Arial" w:cs="Arial"/>
                              <w:b/>
                              <w:bCs/>
                              <w:color w:val="FF8200"/>
                              <w:sz w:val="22"/>
                              <w:szCs w:val="22"/>
                            </w:rPr>
                            <w:t>Res. CNTA 2/21</w:t>
                          </w:r>
                        </w:hyperlink>
                      </w:p>
                    </w:tc>
                  </w:tr>
                  <w:tr w:rsidR="00877A64" w:rsidRPr="00CC587D" w:rsidTr="00877A64">
                    <w:trPr>
                      <w:gridAfter w:val="1"/>
                    </w:trPr>
                    <w:tc>
                      <w:tcPr>
                        <w:tcW w:w="0" w:type="auto"/>
                        <w:shd w:val="clear" w:color="auto" w:fill="FFFFFF"/>
                        <w:tcMar>
                          <w:top w:w="0" w:type="dxa"/>
                          <w:left w:w="150" w:type="dxa"/>
                          <w:bottom w:w="225" w:type="dxa"/>
                          <w:right w:w="150" w:type="dxa"/>
                        </w:tcMar>
                        <w:vAlign w:val="center"/>
                        <w:hideMark/>
                      </w:tcPr>
                      <w:p w:rsidR="00877A64" w:rsidRPr="00CC587D" w:rsidRDefault="00877A64"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 xml:space="preserve">Trabajo agrario. Salarios. Ley 26.727. Remuneraciones mínimas y tope indemnizatorio del personal permanente de prestación </w:t>
                        </w:r>
                        <w:proofErr w:type="gramStart"/>
                        <w:r w:rsidRPr="00CC587D">
                          <w:rPr>
                            <w:rFonts w:ascii="Arial" w:hAnsi="Arial" w:cs="Arial"/>
                            <w:color w:val="333333"/>
                            <w:sz w:val="22"/>
                            <w:szCs w:val="22"/>
                          </w:rPr>
                          <w:t>continua</w:t>
                        </w:r>
                        <w:proofErr w:type="gramEnd"/>
                        <w:r w:rsidRPr="00CC587D">
                          <w:rPr>
                            <w:rFonts w:ascii="Arial" w:hAnsi="Arial" w:cs="Arial"/>
                            <w:color w:val="333333"/>
                            <w:sz w:val="22"/>
                            <w:szCs w:val="22"/>
                          </w:rPr>
                          <w:t xml:space="preserve"> para las categorías establecidas en la Res. C.N.T.A. 4/98 (ex Estatuto del Peón). Incremento salarial a partir del 1/1/21</w:t>
                        </w:r>
                        <w:proofErr w:type="gramStart"/>
                        <w:r w:rsidRPr="00CC587D">
                          <w:rPr>
                            <w:rFonts w:ascii="Arial" w:hAnsi="Arial" w:cs="Arial"/>
                            <w:color w:val="333333"/>
                            <w:sz w:val="22"/>
                            <w:szCs w:val="22"/>
                          </w:rPr>
                          <w:t>..</w:t>
                        </w:r>
                        <w:proofErr w:type="gramEnd"/>
                      </w:p>
                    </w:tc>
                  </w:tr>
                  <w:tr w:rsidR="00877A64" w:rsidRPr="00CC587D" w:rsidTr="00877A64">
                    <w:trPr>
                      <w:gridAfter w:val="1"/>
                    </w:trPr>
                    <w:tc>
                      <w:tcPr>
                        <w:tcW w:w="0" w:type="auto"/>
                        <w:shd w:val="clear" w:color="auto" w:fill="FFFFFF"/>
                        <w:vAlign w:val="center"/>
                        <w:hideMark/>
                      </w:tcPr>
                      <w:p w:rsidR="00877A64" w:rsidRPr="00CC587D" w:rsidRDefault="00877A64" w:rsidP="00CC587D">
                        <w:pPr>
                          <w:jc w:val="both"/>
                          <w:rPr>
                            <w:rFonts w:ascii="Arial" w:hAnsi="Arial" w:cs="Arial"/>
                            <w:color w:val="222222"/>
                          </w:rPr>
                        </w:pPr>
                      </w:p>
                    </w:tc>
                  </w:tr>
                  <w:tr w:rsidR="00877A64" w:rsidRPr="00CC587D" w:rsidTr="00877A64">
                    <w:trPr>
                      <w:gridAfter w:val="1"/>
                    </w:trPr>
                    <w:tc>
                      <w:tcPr>
                        <w:tcW w:w="0" w:type="auto"/>
                        <w:shd w:val="clear" w:color="auto" w:fill="FFFFFF"/>
                        <w:tcMar>
                          <w:top w:w="150" w:type="dxa"/>
                          <w:left w:w="150" w:type="dxa"/>
                          <w:bottom w:w="75" w:type="dxa"/>
                          <w:right w:w="150" w:type="dxa"/>
                        </w:tcMar>
                        <w:vAlign w:val="center"/>
                        <w:hideMark/>
                      </w:tcPr>
                      <w:p w:rsidR="00877A64" w:rsidRPr="00CC587D" w:rsidRDefault="004C4237" w:rsidP="00CC587D">
                        <w:pPr>
                          <w:pStyle w:val="NormalWeb"/>
                          <w:spacing w:before="0" w:beforeAutospacing="0" w:after="0" w:afterAutospacing="0" w:line="315" w:lineRule="atLeast"/>
                          <w:jc w:val="both"/>
                          <w:rPr>
                            <w:rFonts w:ascii="Arial" w:hAnsi="Arial" w:cs="Arial"/>
                            <w:color w:val="333333"/>
                            <w:sz w:val="22"/>
                            <w:szCs w:val="22"/>
                          </w:rPr>
                        </w:pPr>
                        <w:hyperlink r:id="rId18" w:tgtFrame="_blank" w:history="1">
                          <w:r w:rsidR="00877A64" w:rsidRPr="00CC587D">
                            <w:rPr>
                              <w:rStyle w:val="Hipervnculo"/>
                              <w:rFonts w:ascii="Arial" w:hAnsi="Arial" w:cs="Arial"/>
                              <w:b/>
                              <w:bCs/>
                              <w:color w:val="FF8200"/>
                              <w:sz w:val="22"/>
                              <w:szCs w:val="22"/>
                            </w:rPr>
                            <w:t>Res. CNTA 3/21</w:t>
                          </w:r>
                        </w:hyperlink>
                      </w:p>
                    </w:tc>
                  </w:tr>
                  <w:tr w:rsidR="00877A64" w:rsidRPr="00CC587D" w:rsidTr="00877A64">
                    <w:trPr>
                      <w:gridAfter w:val="1"/>
                    </w:trPr>
                    <w:tc>
                      <w:tcPr>
                        <w:tcW w:w="0" w:type="auto"/>
                        <w:shd w:val="clear" w:color="auto" w:fill="FFFFFF"/>
                        <w:tcMar>
                          <w:top w:w="0" w:type="dxa"/>
                          <w:left w:w="150" w:type="dxa"/>
                          <w:bottom w:w="225" w:type="dxa"/>
                          <w:right w:w="150" w:type="dxa"/>
                        </w:tcMar>
                        <w:vAlign w:val="center"/>
                        <w:hideMark/>
                      </w:tcPr>
                      <w:p w:rsidR="00877A64" w:rsidRPr="00CC587D" w:rsidRDefault="00877A64"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Trabajo agrario. Salarios. Remuneraciones mínimas para el personal que se desempeña exclusivamente en la actividad porcina en criadero en el ámbito de todo el país....</w:t>
                        </w:r>
                      </w:p>
                    </w:tc>
                  </w:tr>
                  <w:tr w:rsidR="00877A64" w:rsidRPr="00CC587D" w:rsidTr="00877A64">
                    <w:tc>
                      <w:tcPr>
                        <w:tcW w:w="0" w:type="auto"/>
                        <w:shd w:val="clear" w:color="auto" w:fill="FFFFFF"/>
                        <w:tcMar>
                          <w:top w:w="60" w:type="dxa"/>
                          <w:left w:w="300" w:type="dxa"/>
                          <w:bottom w:w="0" w:type="dxa"/>
                          <w:right w:w="300" w:type="dxa"/>
                        </w:tcMar>
                        <w:vAlign w:val="center"/>
                        <w:hideMark/>
                      </w:tcPr>
                      <w:p w:rsidR="00877A64" w:rsidRPr="00CC587D" w:rsidRDefault="00877A64" w:rsidP="00CC587D">
                        <w:pPr>
                          <w:pStyle w:val="NormalWeb"/>
                          <w:spacing w:before="0" w:beforeAutospacing="0" w:after="0" w:afterAutospacing="0"/>
                          <w:jc w:val="both"/>
                          <w:rPr>
                            <w:rFonts w:ascii="Arial" w:hAnsi="Arial" w:cs="Arial"/>
                            <w:color w:val="777777"/>
                            <w:sz w:val="22"/>
                            <w:szCs w:val="22"/>
                          </w:rPr>
                        </w:pPr>
                        <w:r w:rsidRPr="00CC587D">
                          <w:rPr>
                            <w:rFonts w:ascii="Arial" w:hAnsi="Arial" w:cs="Arial"/>
                            <w:color w:val="777777"/>
                            <w:sz w:val="22"/>
                            <w:szCs w:val="22"/>
                          </w:rPr>
                          <w:t> </w:t>
                        </w:r>
                      </w:p>
                    </w:tc>
                    <w:tc>
                      <w:tcPr>
                        <w:tcW w:w="0" w:type="auto"/>
                        <w:shd w:val="clear" w:color="auto" w:fill="FFFFFF"/>
                        <w:vAlign w:val="center"/>
                        <w:hideMark/>
                      </w:tcPr>
                      <w:p w:rsidR="00877A64" w:rsidRPr="00CC587D" w:rsidRDefault="00877A64" w:rsidP="00CC587D">
                        <w:pPr>
                          <w:jc w:val="both"/>
                          <w:rPr>
                            <w:rFonts w:ascii="Arial" w:hAnsi="Arial" w:cs="Arial"/>
                            <w:color w:val="777777"/>
                          </w:rPr>
                        </w:pPr>
                      </w:p>
                    </w:tc>
                  </w:tr>
                  <w:tr w:rsidR="00877A64" w:rsidRPr="00CC587D" w:rsidTr="00877A64">
                    <w:tc>
                      <w:tcPr>
                        <w:tcW w:w="0" w:type="auto"/>
                        <w:shd w:val="clear" w:color="auto" w:fill="FFFFFF"/>
                        <w:tcMar>
                          <w:top w:w="150" w:type="dxa"/>
                          <w:left w:w="150" w:type="dxa"/>
                          <w:bottom w:w="75" w:type="dxa"/>
                          <w:right w:w="150" w:type="dxa"/>
                        </w:tcMar>
                        <w:vAlign w:val="center"/>
                        <w:hideMark/>
                      </w:tcPr>
                      <w:p w:rsidR="00877A64" w:rsidRPr="00CC587D" w:rsidRDefault="004C4237" w:rsidP="00CC587D">
                        <w:pPr>
                          <w:pStyle w:val="NormalWeb"/>
                          <w:spacing w:before="0" w:beforeAutospacing="0" w:after="0" w:afterAutospacing="0" w:line="315" w:lineRule="atLeast"/>
                          <w:jc w:val="both"/>
                          <w:rPr>
                            <w:rFonts w:ascii="Arial" w:hAnsi="Arial" w:cs="Arial"/>
                            <w:color w:val="333333"/>
                            <w:sz w:val="22"/>
                            <w:szCs w:val="22"/>
                          </w:rPr>
                        </w:pPr>
                        <w:hyperlink r:id="rId19" w:tgtFrame="_blank" w:history="1">
                          <w:r w:rsidR="00877A64" w:rsidRPr="00CC587D">
                            <w:rPr>
                              <w:rStyle w:val="Hipervnculo"/>
                              <w:rFonts w:ascii="Arial" w:hAnsi="Arial" w:cs="Arial"/>
                              <w:b/>
                              <w:bCs/>
                              <w:color w:val="FF8200"/>
                              <w:sz w:val="22"/>
                              <w:szCs w:val="22"/>
                            </w:rPr>
                            <w:t>Res. Gral. AFIP 4931/21</w:t>
                          </w:r>
                        </w:hyperlink>
                      </w:p>
                    </w:tc>
                    <w:tc>
                      <w:tcPr>
                        <w:tcW w:w="0" w:type="auto"/>
                        <w:shd w:val="clear" w:color="auto" w:fill="FFFFFF"/>
                        <w:vAlign w:val="center"/>
                        <w:hideMark/>
                      </w:tcPr>
                      <w:p w:rsidR="00877A64" w:rsidRPr="00CC587D" w:rsidRDefault="00877A64" w:rsidP="00CC587D">
                        <w:pPr>
                          <w:jc w:val="both"/>
                          <w:rPr>
                            <w:rFonts w:ascii="Arial" w:hAnsi="Arial" w:cs="Arial"/>
                          </w:rPr>
                        </w:pPr>
                      </w:p>
                    </w:tc>
                  </w:tr>
                  <w:tr w:rsidR="00877A64" w:rsidRPr="00CC587D" w:rsidTr="00877A64">
                    <w:tc>
                      <w:tcPr>
                        <w:tcW w:w="0" w:type="auto"/>
                        <w:shd w:val="clear" w:color="auto" w:fill="FFFFFF"/>
                        <w:tcMar>
                          <w:top w:w="0" w:type="dxa"/>
                          <w:left w:w="150" w:type="dxa"/>
                          <w:bottom w:w="225" w:type="dxa"/>
                          <w:right w:w="150" w:type="dxa"/>
                        </w:tcMar>
                        <w:vAlign w:val="center"/>
                        <w:hideMark/>
                      </w:tcPr>
                      <w:p w:rsidR="00877A64" w:rsidRPr="00CC587D" w:rsidRDefault="00877A64"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Impuesto sobre los bienes personales. Ley 27.541 -arts. 28 a 34- y Dto. 99/19* -arts. 9 a 13-. Pago a cuenta. Excepción de ingreso. Período fiscal 2020. Res. Gral. A.F.I.P. 4.673/20. Su modificación....</w:t>
                        </w:r>
                      </w:p>
                    </w:tc>
                    <w:tc>
                      <w:tcPr>
                        <w:tcW w:w="0" w:type="auto"/>
                        <w:shd w:val="clear" w:color="auto" w:fill="FFFFFF"/>
                        <w:vAlign w:val="center"/>
                        <w:hideMark/>
                      </w:tcPr>
                      <w:p w:rsidR="00877A64" w:rsidRPr="00CC587D" w:rsidRDefault="00877A64" w:rsidP="00CC587D">
                        <w:pPr>
                          <w:jc w:val="both"/>
                          <w:rPr>
                            <w:rFonts w:ascii="Arial" w:hAnsi="Arial" w:cs="Arial"/>
                          </w:rPr>
                        </w:pPr>
                      </w:p>
                    </w:tc>
                  </w:tr>
                </w:tbl>
                <w:p w:rsidR="00877A64" w:rsidRPr="00CC587D" w:rsidRDefault="00877A64" w:rsidP="00CC587D">
                  <w:pPr>
                    <w:shd w:val="clear" w:color="auto" w:fill="FFFFFF"/>
                    <w:spacing w:after="0" w:line="300" w:lineRule="atLeast"/>
                    <w:jc w:val="both"/>
                    <w:outlineLvl w:val="2"/>
                    <w:rPr>
                      <w:rFonts w:ascii="Arial" w:eastAsia="Times New Roman" w:hAnsi="Arial" w:cs="Arial"/>
                      <w:b/>
                      <w:bCs/>
                      <w:color w:val="F5821F"/>
                      <w:lang w:eastAsia="es-AR"/>
                    </w:rPr>
                  </w:pPr>
                  <w:r w:rsidRPr="00CC587D">
                    <w:rPr>
                      <w:rFonts w:ascii="Arial" w:eastAsia="Times New Roman" w:hAnsi="Arial" w:cs="Arial"/>
                      <w:b/>
                      <w:bCs/>
                      <w:color w:val="F5821F"/>
                      <w:lang w:eastAsia="es-AR"/>
                    </w:rPr>
                    <w:t>DESTACADOS</w:t>
                  </w:r>
                </w:p>
                <w:p w:rsidR="00877A64" w:rsidRPr="00CC587D" w:rsidRDefault="00877A64" w:rsidP="00CC587D">
                  <w:pPr>
                    <w:shd w:val="clear" w:color="auto" w:fill="FFFFFF"/>
                    <w:spacing w:after="0" w:line="300" w:lineRule="atLeast"/>
                    <w:jc w:val="both"/>
                    <w:outlineLvl w:val="2"/>
                    <w:rPr>
                      <w:rFonts w:ascii="Arial" w:eastAsia="Times New Roman" w:hAnsi="Arial" w:cs="Arial"/>
                      <w:b/>
                      <w:bCs/>
                      <w:color w:val="F5821F"/>
                      <w:lang w:eastAsia="es-AR"/>
                    </w:rPr>
                  </w:pPr>
                </w:p>
                <w:tbl>
                  <w:tblPr>
                    <w:tblW w:w="5000" w:type="pct"/>
                    <w:shd w:val="clear" w:color="auto" w:fill="FFFFFF"/>
                    <w:tblCellMar>
                      <w:left w:w="0" w:type="dxa"/>
                      <w:right w:w="0" w:type="dxa"/>
                    </w:tblCellMar>
                    <w:tblLook w:val="04A0" w:firstRow="1" w:lastRow="0" w:firstColumn="1" w:lastColumn="0" w:noHBand="0" w:noVBand="1"/>
                  </w:tblPr>
                  <w:tblGrid>
                    <w:gridCol w:w="7904"/>
                  </w:tblGrid>
                  <w:tr w:rsidR="00877A64" w:rsidRPr="00CC587D" w:rsidTr="00877A64">
                    <w:tc>
                      <w:tcPr>
                        <w:tcW w:w="0" w:type="auto"/>
                        <w:shd w:val="clear" w:color="auto" w:fill="FFFFFF"/>
                        <w:tcMar>
                          <w:top w:w="0" w:type="dxa"/>
                          <w:left w:w="150" w:type="dxa"/>
                          <w:bottom w:w="7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Aporte Solidario y Extraordinario. El Consejo envía una nota a la AFIP.</w:t>
                        </w:r>
                      </w:p>
                    </w:tc>
                  </w:tr>
                  <w:tr w:rsidR="00877A64" w:rsidRPr="00CC587D" w:rsidTr="00877A64">
                    <w:tc>
                      <w:tcPr>
                        <w:tcW w:w="0" w:type="auto"/>
                        <w:shd w:val="clear" w:color="auto" w:fill="FFFFFF"/>
                        <w:tcMar>
                          <w:top w:w="0" w:type="dxa"/>
                          <w:left w:w="150" w:type="dxa"/>
                          <w:bottom w:w="22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La nota solicita adecuar los vencimientos para la presentación y pago del Aporte Solidario y Extraordinario.</w:t>
                        </w:r>
                      </w:p>
                    </w:tc>
                  </w:tr>
                </w:tbl>
                <w:p w:rsidR="006B0EF6"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LEGISLATIVAS</w:t>
                  </w:r>
                </w:p>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NACIONALES</w:t>
                  </w:r>
                </w:p>
                <w:tbl>
                  <w:tblPr>
                    <w:tblW w:w="5000" w:type="pct"/>
                    <w:shd w:val="clear" w:color="auto" w:fill="FFFFFF"/>
                    <w:tblCellMar>
                      <w:left w:w="0" w:type="dxa"/>
                      <w:right w:w="0" w:type="dxa"/>
                    </w:tblCellMar>
                    <w:tblLook w:val="04A0" w:firstRow="1" w:lastRow="0" w:firstColumn="1" w:lastColumn="0" w:noHBand="0" w:noVBand="1"/>
                  </w:tblPr>
                  <w:tblGrid>
                    <w:gridCol w:w="7898"/>
                    <w:gridCol w:w="6"/>
                  </w:tblGrid>
                  <w:tr w:rsidR="00877A64" w:rsidRPr="00CC587D" w:rsidTr="00877A64">
                    <w:trPr>
                      <w:gridAfter w:val="1"/>
                    </w:trPr>
                    <w:tc>
                      <w:tcPr>
                        <w:tcW w:w="0" w:type="auto"/>
                        <w:shd w:val="clear" w:color="auto" w:fill="FFFFFF"/>
                        <w:tcMar>
                          <w:top w:w="150" w:type="dxa"/>
                          <w:left w:w="150" w:type="dxa"/>
                          <w:bottom w:w="75" w:type="dxa"/>
                          <w:right w:w="150" w:type="dxa"/>
                        </w:tcMar>
                        <w:vAlign w:val="center"/>
                        <w:hideMark/>
                      </w:tcPr>
                      <w:p w:rsidR="00877A64" w:rsidRPr="00CC587D" w:rsidRDefault="004C4237" w:rsidP="00CC587D">
                        <w:pPr>
                          <w:spacing w:after="0" w:line="315" w:lineRule="atLeast"/>
                          <w:jc w:val="both"/>
                          <w:rPr>
                            <w:rFonts w:ascii="Arial" w:eastAsia="Times New Roman" w:hAnsi="Arial" w:cs="Arial"/>
                            <w:color w:val="333333"/>
                            <w:lang w:eastAsia="es-AR"/>
                          </w:rPr>
                        </w:pPr>
                        <w:hyperlink r:id="rId20" w:tgtFrame="_blank" w:history="1">
                          <w:r w:rsidR="00877A64" w:rsidRPr="00CC587D">
                            <w:rPr>
                              <w:rFonts w:ascii="Arial" w:eastAsia="Times New Roman" w:hAnsi="Arial" w:cs="Arial"/>
                              <w:b/>
                              <w:bCs/>
                              <w:color w:val="FF8200"/>
                              <w:lang w:eastAsia="es-AR"/>
                            </w:rPr>
                            <w:t>Res. CNTA 10/21</w:t>
                          </w:r>
                        </w:hyperlink>
                      </w:p>
                    </w:tc>
                  </w:tr>
                  <w:tr w:rsidR="00877A64" w:rsidRPr="00CC587D" w:rsidTr="00877A64">
                    <w:trPr>
                      <w:gridAfter w:val="1"/>
                    </w:trPr>
                    <w:tc>
                      <w:tcPr>
                        <w:tcW w:w="0" w:type="auto"/>
                        <w:shd w:val="clear" w:color="auto" w:fill="FFFFFF"/>
                        <w:tcMar>
                          <w:top w:w="0" w:type="dxa"/>
                          <w:left w:w="150" w:type="dxa"/>
                          <w:bottom w:w="22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lastRenderedPageBreak/>
                          <w:t>Trabajo agrario. Salarios. Remuneraciones mínimas para el personal que se desempeña en tareas de riego presurizado en el ámbito de las provincias de Catamarca y La Rioja....</w:t>
                        </w:r>
                      </w:p>
                    </w:tc>
                  </w:tr>
                  <w:tr w:rsidR="00877A64" w:rsidRPr="00CC587D" w:rsidTr="00877A64">
                    <w:trPr>
                      <w:gridAfter w:val="1"/>
                      <w:trHeight w:val="300"/>
                    </w:trPr>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color w:val="333333"/>
                            <w:lang w:eastAsia="es-AR"/>
                          </w:rPr>
                        </w:pPr>
                      </w:p>
                    </w:tc>
                  </w:tr>
                  <w:tr w:rsidR="00877A64" w:rsidRPr="00CC587D" w:rsidTr="00877A64">
                    <w:tc>
                      <w:tcPr>
                        <w:tcW w:w="0" w:type="auto"/>
                        <w:shd w:val="clear" w:color="auto" w:fill="FFFFFF"/>
                        <w:tcMar>
                          <w:top w:w="60" w:type="dxa"/>
                          <w:left w:w="300" w:type="dxa"/>
                          <w:bottom w:w="0" w:type="dxa"/>
                          <w:right w:w="300" w:type="dxa"/>
                        </w:tcMar>
                        <w:vAlign w:val="center"/>
                        <w:hideMark/>
                      </w:tcPr>
                      <w:p w:rsidR="00877A64" w:rsidRPr="00CC587D" w:rsidRDefault="00877A64" w:rsidP="00CC587D">
                        <w:pPr>
                          <w:spacing w:after="0" w:line="240" w:lineRule="auto"/>
                          <w:jc w:val="both"/>
                          <w:rPr>
                            <w:rFonts w:ascii="Arial" w:eastAsia="Times New Roman" w:hAnsi="Arial" w:cs="Arial"/>
                            <w:color w:val="777777"/>
                            <w:lang w:eastAsia="es-AR"/>
                          </w:rPr>
                        </w:pPr>
                        <w:r w:rsidRPr="00CC587D">
                          <w:rPr>
                            <w:rFonts w:ascii="Arial" w:eastAsia="Times New Roman" w:hAnsi="Arial" w:cs="Arial"/>
                            <w:color w:val="777777"/>
                            <w:lang w:eastAsia="es-AR"/>
                          </w:rPr>
                          <w:t> </w:t>
                        </w:r>
                      </w:p>
                    </w:tc>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color w:val="777777"/>
                            <w:lang w:eastAsia="es-AR"/>
                          </w:rPr>
                        </w:pPr>
                      </w:p>
                    </w:tc>
                  </w:tr>
                  <w:tr w:rsidR="00877A64" w:rsidRPr="00CC587D" w:rsidTr="00877A64">
                    <w:tc>
                      <w:tcPr>
                        <w:tcW w:w="0" w:type="auto"/>
                        <w:shd w:val="clear" w:color="auto" w:fill="FFFFFF"/>
                        <w:tcMar>
                          <w:top w:w="150" w:type="dxa"/>
                          <w:left w:w="150" w:type="dxa"/>
                          <w:bottom w:w="75" w:type="dxa"/>
                          <w:right w:w="150" w:type="dxa"/>
                        </w:tcMar>
                        <w:vAlign w:val="center"/>
                        <w:hideMark/>
                      </w:tcPr>
                      <w:p w:rsidR="00877A64" w:rsidRPr="00CC587D" w:rsidRDefault="004C4237" w:rsidP="00CC587D">
                        <w:pPr>
                          <w:spacing w:after="0" w:line="315" w:lineRule="atLeast"/>
                          <w:jc w:val="both"/>
                          <w:rPr>
                            <w:rFonts w:ascii="Arial" w:eastAsia="Times New Roman" w:hAnsi="Arial" w:cs="Arial"/>
                            <w:color w:val="333333"/>
                            <w:lang w:eastAsia="es-AR"/>
                          </w:rPr>
                        </w:pPr>
                        <w:hyperlink r:id="rId21" w:tgtFrame="_blank" w:history="1">
                          <w:r w:rsidR="00877A64" w:rsidRPr="00CC587D">
                            <w:rPr>
                              <w:rFonts w:ascii="Arial" w:eastAsia="Times New Roman" w:hAnsi="Arial" w:cs="Arial"/>
                              <w:b/>
                              <w:bCs/>
                              <w:color w:val="FF8200"/>
                              <w:lang w:eastAsia="es-AR"/>
                            </w:rPr>
                            <w:t>Res. CNTA 11/21</w:t>
                          </w:r>
                        </w:hyperlink>
                      </w:p>
                    </w:tc>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lang w:eastAsia="es-AR"/>
                          </w:rPr>
                        </w:pPr>
                      </w:p>
                    </w:tc>
                  </w:tr>
                  <w:tr w:rsidR="00877A64" w:rsidRPr="00CC587D" w:rsidTr="00877A64">
                    <w:tc>
                      <w:tcPr>
                        <w:tcW w:w="0" w:type="auto"/>
                        <w:shd w:val="clear" w:color="auto" w:fill="FFFFFF"/>
                        <w:tcMar>
                          <w:top w:w="0" w:type="dxa"/>
                          <w:left w:w="150" w:type="dxa"/>
                          <w:bottom w:w="22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 xml:space="preserve">Trabajo agrario. Salarios. Remuneraciones mínimas para el personal que se desempeña en la actividad citrícola en el ámbito de la provincia de Misiones y los Departamentos de </w:t>
                        </w:r>
                        <w:proofErr w:type="spellStart"/>
                        <w:r w:rsidRPr="00CC587D">
                          <w:rPr>
                            <w:rFonts w:ascii="Arial" w:eastAsia="Times New Roman" w:hAnsi="Arial" w:cs="Arial"/>
                            <w:color w:val="333333"/>
                            <w:lang w:eastAsia="es-AR"/>
                          </w:rPr>
                          <w:t>Ituzaingó</w:t>
                        </w:r>
                        <w:proofErr w:type="spellEnd"/>
                        <w:r w:rsidRPr="00CC587D">
                          <w:rPr>
                            <w:rFonts w:ascii="Arial" w:eastAsia="Times New Roman" w:hAnsi="Arial" w:cs="Arial"/>
                            <w:color w:val="333333"/>
                            <w:lang w:eastAsia="es-AR"/>
                          </w:rPr>
                          <w:t xml:space="preserve"> y Santo Tomé de la provincia de Corrientes....</w:t>
                        </w:r>
                      </w:p>
                    </w:tc>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lang w:eastAsia="es-AR"/>
                          </w:rPr>
                        </w:pPr>
                      </w:p>
                    </w:tc>
                  </w:tr>
                  <w:tr w:rsidR="00877A64" w:rsidRPr="00CC587D" w:rsidTr="00877A64">
                    <w:trPr>
                      <w:trHeight w:val="300"/>
                    </w:trPr>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color w:val="333333"/>
                            <w:lang w:eastAsia="es-AR"/>
                          </w:rPr>
                        </w:pPr>
                      </w:p>
                    </w:tc>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lang w:eastAsia="es-AR"/>
                          </w:rPr>
                        </w:pPr>
                      </w:p>
                    </w:tc>
                  </w:tr>
                  <w:tr w:rsidR="00877A64" w:rsidRPr="00CC587D" w:rsidTr="00877A64">
                    <w:tc>
                      <w:tcPr>
                        <w:tcW w:w="0" w:type="auto"/>
                        <w:shd w:val="clear" w:color="auto" w:fill="FFFFFF"/>
                        <w:tcMar>
                          <w:top w:w="60" w:type="dxa"/>
                          <w:left w:w="300" w:type="dxa"/>
                          <w:bottom w:w="0" w:type="dxa"/>
                          <w:right w:w="300" w:type="dxa"/>
                        </w:tcMar>
                        <w:vAlign w:val="center"/>
                        <w:hideMark/>
                      </w:tcPr>
                      <w:p w:rsidR="00877A64" w:rsidRPr="00CC587D" w:rsidRDefault="00877A64" w:rsidP="00CC587D">
                        <w:pPr>
                          <w:spacing w:after="0" w:line="240" w:lineRule="auto"/>
                          <w:jc w:val="both"/>
                          <w:rPr>
                            <w:rFonts w:ascii="Arial" w:eastAsia="Times New Roman" w:hAnsi="Arial" w:cs="Arial"/>
                            <w:color w:val="777777"/>
                            <w:lang w:eastAsia="es-AR"/>
                          </w:rPr>
                        </w:pPr>
                        <w:r w:rsidRPr="00CC587D">
                          <w:rPr>
                            <w:rFonts w:ascii="Arial" w:eastAsia="Times New Roman" w:hAnsi="Arial" w:cs="Arial"/>
                            <w:color w:val="777777"/>
                            <w:lang w:eastAsia="es-AR"/>
                          </w:rPr>
                          <w:t> </w:t>
                        </w:r>
                      </w:p>
                    </w:tc>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color w:val="777777"/>
                            <w:lang w:eastAsia="es-AR"/>
                          </w:rPr>
                        </w:pPr>
                      </w:p>
                    </w:tc>
                  </w:tr>
                  <w:tr w:rsidR="00877A64" w:rsidRPr="00CC587D" w:rsidTr="00877A64">
                    <w:tc>
                      <w:tcPr>
                        <w:tcW w:w="0" w:type="auto"/>
                        <w:shd w:val="clear" w:color="auto" w:fill="FFFFFF"/>
                        <w:tcMar>
                          <w:top w:w="150" w:type="dxa"/>
                          <w:left w:w="150" w:type="dxa"/>
                          <w:bottom w:w="75" w:type="dxa"/>
                          <w:right w:w="150" w:type="dxa"/>
                        </w:tcMar>
                        <w:vAlign w:val="center"/>
                        <w:hideMark/>
                      </w:tcPr>
                      <w:p w:rsidR="00877A64" w:rsidRPr="00CC587D" w:rsidRDefault="004C4237" w:rsidP="00CC587D">
                        <w:pPr>
                          <w:spacing w:after="0" w:line="315" w:lineRule="atLeast"/>
                          <w:jc w:val="both"/>
                          <w:rPr>
                            <w:rFonts w:ascii="Arial" w:eastAsia="Times New Roman" w:hAnsi="Arial" w:cs="Arial"/>
                            <w:color w:val="333333"/>
                            <w:lang w:eastAsia="es-AR"/>
                          </w:rPr>
                        </w:pPr>
                        <w:hyperlink r:id="rId22" w:tgtFrame="_blank" w:history="1">
                          <w:r w:rsidR="00877A64" w:rsidRPr="00CC587D">
                            <w:rPr>
                              <w:rFonts w:ascii="Arial" w:eastAsia="Times New Roman" w:hAnsi="Arial" w:cs="Arial"/>
                              <w:b/>
                              <w:bCs/>
                              <w:color w:val="FF8200"/>
                              <w:lang w:eastAsia="es-AR"/>
                            </w:rPr>
                            <w:t>Res. CNTA 8/21</w:t>
                          </w:r>
                        </w:hyperlink>
                      </w:p>
                    </w:tc>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lang w:eastAsia="es-AR"/>
                          </w:rPr>
                        </w:pPr>
                      </w:p>
                    </w:tc>
                  </w:tr>
                  <w:tr w:rsidR="00877A64" w:rsidRPr="00CC587D" w:rsidTr="00877A64">
                    <w:tc>
                      <w:tcPr>
                        <w:tcW w:w="0" w:type="auto"/>
                        <w:shd w:val="clear" w:color="auto" w:fill="FFFFFF"/>
                        <w:tcMar>
                          <w:top w:w="0" w:type="dxa"/>
                          <w:left w:w="150" w:type="dxa"/>
                          <w:bottom w:w="22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Trabajo agrario. Asignación extraordinaria de carácter no remunerativo de pesos diez mil ($ 10.000) para todos los trabajadores permanentes de prestaciones continua y discontinua y temporarios, comprendidos en el marco del Régimen de Trabajo Agrario instituido por la Ley 26.727, en el ámbito de la provincia de Entre Ríos....</w:t>
                        </w:r>
                      </w:p>
                    </w:tc>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lang w:eastAsia="es-AR"/>
                          </w:rPr>
                        </w:pPr>
                      </w:p>
                    </w:tc>
                  </w:tr>
                  <w:tr w:rsidR="00877A64" w:rsidRPr="00CC587D" w:rsidTr="00877A64">
                    <w:trPr>
                      <w:trHeight w:val="300"/>
                    </w:trPr>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color w:val="333333"/>
                            <w:lang w:eastAsia="es-AR"/>
                          </w:rPr>
                        </w:pPr>
                      </w:p>
                    </w:tc>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lang w:eastAsia="es-AR"/>
                          </w:rPr>
                        </w:pPr>
                      </w:p>
                    </w:tc>
                  </w:tr>
                  <w:tr w:rsidR="00877A64" w:rsidRPr="00CC587D" w:rsidTr="00877A64">
                    <w:tc>
                      <w:tcPr>
                        <w:tcW w:w="0" w:type="auto"/>
                        <w:shd w:val="clear" w:color="auto" w:fill="FFFFFF"/>
                        <w:tcMar>
                          <w:top w:w="60" w:type="dxa"/>
                          <w:left w:w="300" w:type="dxa"/>
                          <w:bottom w:w="0" w:type="dxa"/>
                          <w:right w:w="300" w:type="dxa"/>
                        </w:tcMar>
                        <w:vAlign w:val="center"/>
                        <w:hideMark/>
                      </w:tcPr>
                      <w:p w:rsidR="00877A64" w:rsidRPr="00CC587D" w:rsidRDefault="00877A64" w:rsidP="00CC587D">
                        <w:pPr>
                          <w:spacing w:after="0" w:line="240" w:lineRule="auto"/>
                          <w:jc w:val="both"/>
                          <w:rPr>
                            <w:rFonts w:ascii="Arial" w:eastAsia="Times New Roman" w:hAnsi="Arial" w:cs="Arial"/>
                            <w:color w:val="777777"/>
                            <w:lang w:eastAsia="es-AR"/>
                          </w:rPr>
                        </w:pPr>
                        <w:r w:rsidRPr="00CC587D">
                          <w:rPr>
                            <w:rFonts w:ascii="Arial" w:eastAsia="Times New Roman" w:hAnsi="Arial" w:cs="Arial"/>
                            <w:color w:val="777777"/>
                            <w:lang w:eastAsia="es-AR"/>
                          </w:rPr>
                          <w:t> </w:t>
                        </w:r>
                      </w:p>
                    </w:tc>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color w:val="777777"/>
                            <w:lang w:eastAsia="es-AR"/>
                          </w:rPr>
                        </w:pPr>
                      </w:p>
                    </w:tc>
                  </w:tr>
                  <w:tr w:rsidR="00877A64" w:rsidRPr="00CC587D" w:rsidTr="00877A64">
                    <w:tc>
                      <w:tcPr>
                        <w:tcW w:w="0" w:type="auto"/>
                        <w:shd w:val="clear" w:color="auto" w:fill="FFFFFF"/>
                        <w:tcMar>
                          <w:top w:w="150" w:type="dxa"/>
                          <w:left w:w="150" w:type="dxa"/>
                          <w:bottom w:w="75" w:type="dxa"/>
                          <w:right w:w="150" w:type="dxa"/>
                        </w:tcMar>
                        <w:vAlign w:val="center"/>
                        <w:hideMark/>
                      </w:tcPr>
                      <w:p w:rsidR="00877A64" w:rsidRPr="00CC587D" w:rsidRDefault="004C4237" w:rsidP="00CC587D">
                        <w:pPr>
                          <w:spacing w:after="0" w:line="315" w:lineRule="atLeast"/>
                          <w:jc w:val="both"/>
                          <w:rPr>
                            <w:rFonts w:ascii="Arial" w:eastAsia="Times New Roman" w:hAnsi="Arial" w:cs="Arial"/>
                            <w:color w:val="333333"/>
                            <w:lang w:eastAsia="es-AR"/>
                          </w:rPr>
                        </w:pPr>
                        <w:hyperlink r:id="rId23" w:tgtFrame="_blank" w:history="1">
                          <w:r w:rsidR="00877A64" w:rsidRPr="00CC587D">
                            <w:rPr>
                              <w:rFonts w:ascii="Arial" w:eastAsia="Times New Roman" w:hAnsi="Arial" w:cs="Arial"/>
                              <w:b/>
                              <w:bCs/>
                              <w:color w:val="FF8200"/>
                              <w:lang w:eastAsia="es-AR"/>
                            </w:rPr>
                            <w:t>Res. CNTA 9/21</w:t>
                          </w:r>
                        </w:hyperlink>
                      </w:p>
                    </w:tc>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lang w:eastAsia="es-AR"/>
                          </w:rPr>
                        </w:pPr>
                      </w:p>
                    </w:tc>
                  </w:tr>
                  <w:tr w:rsidR="00877A64" w:rsidRPr="00CC587D" w:rsidTr="00877A64">
                    <w:tc>
                      <w:tcPr>
                        <w:tcW w:w="0" w:type="auto"/>
                        <w:shd w:val="clear" w:color="auto" w:fill="FFFFFF"/>
                        <w:tcMar>
                          <w:top w:w="0" w:type="dxa"/>
                          <w:left w:w="150" w:type="dxa"/>
                          <w:bottom w:w="22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 xml:space="preserve">Trabajo agrario. Salarios. Remuneraciones mínimas para el personal que se desempeña en la actividad yerbatera en el ámbito de la provincia de Misiones y los Departamentos de </w:t>
                        </w:r>
                        <w:proofErr w:type="spellStart"/>
                        <w:r w:rsidRPr="00CC587D">
                          <w:rPr>
                            <w:rFonts w:ascii="Arial" w:eastAsia="Times New Roman" w:hAnsi="Arial" w:cs="Arial"/>
                            <w:color w:val="333333"/>
                            <w:lang w:eastAsia="es-AR"/>
                          </w:rPr>
                          <w:t>Ituzaingó</w:t>
                        </w:r>
                        <w:proofErr w:type="spellEnd"/>
                        <w:r w:rsidRPr="00CC587D">
                          <w:rPr>
                            <w:rFonts w:ascii="Arial" w:eastAsia="Times New Roman" w:hAnsi="Arial" w:cs="Arial"/>
                            <w:color w:val="333333"/>
                            <w:lang w:eastAsia="es-AR"/>
                          </w:rPr>
                          <w:t xml:space="preserve"> y Santo Tomé de la provincia de Corrientes....</w:t>
                        </w:r>
                      </w:p>
                    </w:tc>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lang w:eastAsia="es-AR"/>
                          </w:rPr>
                        </w:pPr>
                      </w:p>
                    </w:tc>
                  </w:tr>
                  <w:tr w:rsidR="00877A64" w:rsidRPr="00CC587D" w:rsidTr="00877A64">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color w:val="333333"/>
                            <w:lang w:eastAsia="es-AR"/>
                          </w:rPr>
                        </w:pPr>
                      </w:p>
                    </w:tc>
                    <w:tc>
                      <w:tcPr>
                        <w:tcW w:w="0" w:type="auto"/>
                        <w:shd w:val="clear" w:color="auto" w:fill="FFFFFF"/>
                        <w:vAlign w:val="center"/>
                        <w:hideMark/>
                      </w:tcPr>
                      <w:p w:rsidR="00877A64" w:rsidRPr="00CC587D" w:rsidRDefault="00877A64" w:rsidP="00CC587D">
                        <w:pPr>
                          <w:spacing w:after="0" w:line="240" w:lineRule="auto"/>
                          <w:jc w:val="both"/>
                          <w:rPr>
                            <w:rFonts w:ascii="Arial" w:eastAsia="Times New Roman" w:hAnsi="Arial" w:cs="Arial"/>
                            <w:lang w:eastAsia="es-AR"/>
                          </w:rPr>
                        </w:pPr>
                      </w:p>
                    </w:tc>
                  </w:tr>
                </w:tbl>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DESTACADOS</w:t>
                  </w:r>
                </w:p>
                <w:tbl>
                  <w:tblPr>
                    <w:tblW w:w="5000" w:type="pct"/>
                    <w:shd w:val="clear" w:color="auto" w:fill="FFFFFF"/>
                    <w:tblCellMar>
                      <w:left w:w="0" w:type="dxa"/>
                      <w:right w:w="0" w:type="dxa"/>
                    </w:tblCellMar>
                    <w:tblLook w:val="04A0" w:firstRow="1" w:lastRow="0" w:firstColumn="1" w:lastColumn="0" w:noHBand="0" w:noVBand="1"/>
                  </w:tblPr>
                  <w:tblGrid>
                    <w:gridCol w:w="7904"/>
                  </w:tblGrid>
                  <w:tr w:rsidR="00877A64" w:rsidRPr="00CC587D" w:rsidTr="00877A64">
                    <w:tc>
                      <w:tcPr>
                        <w:tcW w:w="0" w:type="auto"/>
                        <w:shd w:val="clear" w:color="auto" w:fill="FFFFFF"/>
                        <w:tcMar>
                          <w:top w:w="0" w:type="dxa"/>
                          <w:left w:w="150" w:type="dxa"/>
                          <w:bottom w:w="7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Régimen de Registración de Contratos de Locación de Inmuebles</w:t>
                        </w:r>
                      </w:p>
                    </w:tc>
                  </w:tr>
                  <w:tr w:rsidR="00877A64" w:rsidRPr="00CC587D" w:rsidTr="00877A64">
                    <w:tc>
                      <w:tcPr>
                        <w:tcW w:w="0" w:type="auto"/>
                        <w:shd w:val="clear" w:color="auto" w:fill="FFFFFF"/>
                        <w:tcMar>
                          <w:top w:w="0" w:type="dxa"/>
                          <w:left w:w="150" w:type="dxa"/>
                          <w:bottom w:w="22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La Resolución General (AFIP) 4933 implementa a partir del 1 de marzo de 2021 el "Régimen de Registración de Contratos de Locación de Inmuebles" destinado a informar las operaciones de locación, sublocación y arrendamiento de inmuebles urbanos y rurales. </w:t>
                        </w:r>
                      </w:p>
                    </w:tc>
                  </w:tr>
                  <w:tr w:rsidR="00877A64" w:rsidRPr="00CC587D" w:rsidTr="00877A64">
                    <w:tc>
                      <w:tcPr>
                        <w:tcW w:w="0" w:type="auto"/>
                        <w:shd w:val="clear" w:color="auto" w:fill="FFFFFF"/>
                        <w:tcMar>
                          <w:top w:w="0" w:type="dxa"/>
                          <w:left w:w="150" w:type="dxa"/>
                          <w:bottom w:w="7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Impuesto a las Ganancias. Proyecto de modificación.</w:t>
                        </w:r>
                      </w:p>
                    </w:tc>
                  </w:tr>
                  <w:tr w:rsidR="00877A64" w:rsidRPr="00CC587D" w:rsidTr="00877A64">
                    <w:tc>
                      <w:tcPr>
                        <w:tcW w:w="0" w:type="auto"/>
                        <w:shd w:val="clear" w:color="auto" w:fill="FFFFFF"/>
                        <w:tcMar>
                          <w:top w:w="0" w:type="dxa"/>
                          <w:left w:w="150" w:type="dxa"/>
                          <w:bottom w:w="225" w:type="dxa"/>
                          <w:right w:w="150" w:type="dxa"/>
                        </w:tcMar>
                        <w:vAlign w:val="center"/>
                        <w:hideMark/>
                      </w:tcPr>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 xml:space="preserve">Por medio del Decreto 106/2021, el Poder Ejecutivo Nacional incluye en el temario de las sesiones extraordinarias del Congreso Nacional, el proyecto de modificación de la Ley de Impuesto a las Ganancias,  respecto de las rentas </w:t>
                        </w:r>
                        <w:r w:rsidRPr="00CC587D">
                          <w:rPr>
                            <w:rFonts w:ascii="Arial" w:eastAsia="Times New Roman" w:hAnsi="Arial" w:cs="Arial"/>
                            <w:color w:val="333333"/>
                            <w:lang w:eastAsia="es-AR"/>
                          </w:rPr>
                          <w:lastRenderedPageBreak/>
                          <w:t>percibidas por trabajadores en relación de dependencia, jubilaciones y pensiones.</w:t>
                        </w:r>
                      </w:p>
                    </w:tc>
                  </w:tr>
                </w:tbl>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lastRenderedPageBreak/>
                    <w:t>LEGISLATIVAS</w:t>
                  </w:r>
                </w:p>
                <w:p w:rsidR="00877A64" w:rsidRPr="00CC587D" w:rsidRDefault="00877A6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NACIONALES</w:t>
                  </w:r>
                </w:p>
                <w:tbl>
                  <w:tblPr>
                    <w:tblW w:w="5000" w:type="pct"/>
                    <w:shd w:val="clear" w:color="auto" w:fill="FFFFFF"/>
                    <w:tblCellMar>
                      <w:left w:w="0" w:type="dxa"/>
                      <w:right w:w="0" w:type="dxa"/>
                    </w:tblCellMar>
                    <w:tblLook w:val="04A0" w:firstRow="1" w:lastRow="0" w:firstColumn="1" w:lastColumn="0" w:noHBand="0" w:noVBand="1"/>
                  </w:tblPr>
                  <w:tblGrid>
                    <w:gridCol w:w="7892"/>
                    <w:gridCol w:w="6"/>
                    <w:gridCol w:w="6"/>
                  </w:tblGrid>
                  <w:tr w:rsidR="00877A64" w:rsidRPr="00CC587D" w:rsidTr="00877A64">
                    <w:trPr>
                      <w:gridAfter w:val="2"/>
                    </w:trPr>
                    <w:tc>
                      <w:tcPr>
                        <w:tcW w:w="0" w:type="auto"/>
                        <w:shd w:val="clear" w:color="auto" w:fill="FFFFFF"/>
                        <w:tcMar>
                          <w:top w:w="150" w:type="dxa"/>
                          <w:left w:w="150" w:type="dxa"/>
                          <w:bottom w:w="75" w:type="dxa"/>
                          <w:right w:w="150" w:type="dxa"/>
                        </w:tcMar>
                        <w:vAlign w:val="center"/>
                        <w:hideMark/>
                      </w:tcPr>
                      <w:p w:rsidR="00877A64" w:rsidRPr="00CC587D" w:rsidRDefault="004C4237" w:rsidP="00CC587D">
                        <w:pPr>
                          <w:pStyle w:val="NormalWeb"/>
                          <w:spacing w:before="0" w:beforeAutospacing="0" w:after="0" w:afterAutospacing="0" w:line="315" w:lineRule="atLeast"/>
                          <w:jc w:val="both"/>
                          <w:rPr>
                            <w:rFonts w:ascii="Arial" w:hAnsi="Arial" w:cs="Arial"/>
                            <w:color w:val="333333"/>
                            <w:sz w:val="22"/>
                            <w:szCs w:val="22"/>
                          </w:rPr>
                        </w:pPr>
                        <w:hyperlink r:id="rId24" w:tgtFrame="_blank" w:history="1">
                          <w:r w:rsidR="00877A64" w:rsidRPr="00CC587D">
                            <w:rPr>
                              <w:rStyle w:val="Hipervnculo"/>
                              <w:rFonts w:ascii="Arial" w:hAnsi="Arial" w:cs="Arial"/>
                              <w:b/>
                              <w:bCs/>
                              <w:color w:val="FF8200"/>
                              <w:sz w:val="22"/>
                              <w:szCs w:val="22"/>
                            </w:rPr>
                            <w:t>Res. CNTA 4/21</w:t>
                          </w:r>
                        </w:hyperlink>
                      </w:p>
                    </w:tc>
                  </w:tr>
                  <w:tr w:rsidR="00877A64" w:rsidRPr="00CC587D" w:rsidTr="00877A64">
                    <w:trPr>
                      <w:gridAfter w:val="2"/>
                    </w:trPr>
                    <w:tc>
                      <w:tcPr>
                        <w:tcW w:w="0" w:type="auto"/>
                        <w:shd w:val="clear" w:color="auto" w:fill="FFFFFF"/>
                        <w:tcMar>
                          <w:top w:w="0" w:type="dxa"/>
                          <w:left w:w="150" w:type="dxa"/>
                          <w:bottom w:w="225" w:type="dxa"/>
                          <w:right w:w="150" w:type="dxa"/>
                        </w:tcMar>
                        <w:vAlign w:val="center"/>
                        <w:hideMark/>
                      </w:tcPr>
                      <w:p w:rsidR="00877A64" w:rsidRPr="00CC587D" w:rsidRDefault="00877A64"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Trabajo agrario. Salarios. Remuneraciones mínimas para los trabajadores que de manera exclusiva desempeñan tareas de aplicación de productos fitosanitarios en el ámbito de todo el país....</w:t>
                        </w:r>
                      </w:p>
                    </w:tc>
                  </w:tr>
                  <w:tr w:rsidR="00877A64" w:rsidRPr="00CC587D" w:rsidTr="00877A64">
                    <w:trPr>
                      <w:gridAfter w:val="2"/>
                      <w:trHeight w:val="300"/>
                    </w:trPr>
                    <w:tc>
                      <w:tcPr>
                        <w:tcW w:w="0" w:type="auto"/>
                        <w:shd w:val="clear" w:color="auto" w:fill="FFFFFF"/>
                        <w:vAlign w:val="center"/>
                        <w:hideMark/>
                      </w:tcPr>
                      <w:p w:rsidR="00877A64" w:rsidRPr="00CC587D" w:rsidRDefault="00877A64" w:rsidP="00CC587D">
                        <w:pPr>
                          <w:jc w:val="both"/>
                          <w:rPr>
                            <w:rFonts w:ascii="Arial" w:hAnsi="Arial" w:cs="Arial"/>
                            <w:color w:val="333333"/>
                          </w:rPr>
                        </w:pPr>
                      </w:p>
                    </w:tc>
                  </w:tr>
                  <w:tr w:rsidR="00877A64" w:rsidRPr="00CC587D" w:rsidTr="00877A64">
                    <w:trPr>
                      <w:gridAfter w:val="1"/>
                    </w:trPr>
                    <w:tc>
                      <w:tcPr>
                        <w:tcW w:w="0" w:type="auto"/>
                        <w:shd w:val="clear" w:color="auto" w:fill="FFFFFF"/>
                        <w:tcMar>
                          <w:top w:w="60" w:type="dxa"/>
                          <w:left w:w="300" w:type="dxa"/>
                          <w:bottom w:w="0" w:type="dxa"/>
                          <w:right w:w="300" w:type="dxa"/>
                        </w:tcMar>
                        <w:vAlign w:val="center"/>
                        <w:hideMark/>
                      </w:tcPr>
                      <w:p w:rsidR="00877A64" w:rsidRPr="00CC587D" w:rsidRDefault="00877A64" w:rsidP="00CC587D">
                        <w:pPr>
                          <w:pStyle w:val="NormalWeb"/>
                          <w:spacing w:before="0" w:beforeAutospacing="0" w:after="0" w:afterAutospacing="0"/>
                          <w:jc w:val="both"/>
                          <w:rPr>
                            <w:rFonts w:ascii="Arial" w:hAnsi="Arial" w:cs="Arial"/>
                            <w:color w:val="777777"/>
                            <w:sz w:val="22"/>
                            <w:szCs w:val="22"/>
                          </w:rPr>
                        </w:pPr>
                        <w:r w:rsidRPr="00CC587D">
                          <w:rPr>
                            <w:rFonts w:ascii="Arial" w:hAnsi="Arial" w:cs="Arial"/>
                            <w:color w:val="777777"/>
                            <w:sz w:val="22"/>
                            <w:szCs w:val="22"/>
                          </w:rPr>
                          <w:t> </w:t>
                        </w:r>
                      </w:p>
                    </w:tc>
                    <w:tc>
                      <w:tcPr>
                        <w:tcW w:w="0" w:type="auto"/>
                        <w:shd w:val="clear" w:color="auto" w:fill="FFFFFF"/>
                        <w:vAlign w:val="center"/>
                        <w:hideMark/>
                      </w:tcPr>
                      <w:p w:rsidR="00877A64" w:rsidRPr="00CC587D" w:rsidRDefault="00877A64" w:rsidP="00CC587D">
                        <w:pPr>
                          <w:jc w:val="both"/>
                          <w:rPr>
                            <w:rFonts w:ascii="Arial" w:hAnsi="Arial" w:cs="Arial"/>
                            <w:color w:val="777777"/>
                          </w:rPr>
                        </w:pPr>
                      </w:p>
                    </w:tc>
                  </w:tr>
                  <w:tr w:rsidR="00877A64" w:rsidRPr="00CC587D" w:rsidTr="00877A64">
                    <w:trPr>
                      <w:gridAfter w:val="1"/>
                    </w:trPr>
                    <w:tc>
                      <w:tcPr>
                        <w:tcW w:w="0" w:type="auto"/>
                        <w:shd w:val="clear" w:color="auto" w:fill="FFFFFF"/>
                        <w:tcMar>
                          <w:top w:w="150" w:type="dxa"/>
                          <w:left w:w="150" w:type="dxa"/>
                          <w:bottom w:w="75" w:type="dxa"/>
                          <w:right w:w="150" w:type="dxa"/>
                        </w:tcMar>
                        <w:vAlign w:val="center"/>
                        <w:hideMark/>
                      </w:tcPr>
                      <w:p w:rsidR="00877A64" w:rsidRPr="00CC587D" w:rsidRDefault="004C4237" w:rsidP="00CC587D">
                        <w:pPr>
                          <w:pStyle w:val="NormalWeb"/>
                          <w:spacing w:before="0" w:beforeAutospacing="0" w:after="0" w:afterAutospacing="0" w:line="315" w:lineRule="atLeast"/>
                          <w:jc w:val="both"/>
                          <w:rPr>
                            <w:rFonts w:ascii="Arial" w:hAnsi="Arial" w:cs="Arial"/>
                            <w:color w:val="333333"/>
                            <w:sz w:val="22"/>
                            <w:szCs w:val="22"/>
                          </w:rPr>
                        </w:pPr>
                        <w:hyperlink r:id="rId25" w:tgtFrame="_blank" w:history="1">
                          <w:r w:rsidR="00877A64" w:rsidRPr="00CC587D">
                            <w:rPr>
                              <w:rStyle w:val="Hipervnculo"/>
                              <w:rFonts w:ascii="Arial" w:hAnsi="Arial" w:cs="Arial"/>
                              <w:b/>
                              <w:bCs/>
                              <w:color w:val="FF8200"/>
                              <w:sz w:val="22"/>
                              <w:szCs w:val="22"/>
                            </w:rPr>
                            <w:t>Res. CNTA 5/21</w:t>
                          </w:r>
                        </w:hyperlink>
                      </w:p>
                    </w:tc>
                    <w:tc>
                      <w:tcPr>
                        <w:tcW w:w="0" w:type="auto"/>
                        <w:shd w:val="clear" w:color="auto" w:fill="FFFFFF"/>
                        <w:vAlign w:val="center"/>
                        <w:hideMark/>
                      </w:tcPr>
                      <w:p w:rsidR="00877A64" w:rsidRPr="00CC587D" w:rsidRDefault="00877A64" w:rsidP="00CC587D">
                        <w:pPr>
                          <w:jc w:val="both"/>
                          <w:rPr>
                            <w:rFonts w:ascii="Arial" w:hAnsi="Arial" w:cs="Arial"/>
                          </w:rPr>
                        </w:pPr>
                      </w:p>
                    </w:tc>
                  </w:tr>
                  <w:tr w:rsidR="00877A64" w:rsidRPr="00CC587D" w:rsidTr="00877A64">
                    <w:trPr>
                      <w:gridAfter w:val="1"/>
                    </w:trPr>
                    <w:tc>
                      <w:tcPr>
                        <w:tcW w:w="0" w:type="auto"/>
                        <w:shd w:val="clear" w:color="auto" w:fill="FFFFFF"/>
                        <w:tcMar>
                          <w:top w:w="0" w:type="dxa"/>
                          <w:left w:w="150" w:type="dxa"/>
                          <w:bottom w:w="225" w:type="dxa"/>
                          <w:right w:w="150" w:type="dxa"/>
                        </w:tcMar>
                        <w:vAlign w:val="center"/>
                        <w:hideMark/>
                      </w:tcPr>
                      <w:p w:rsidR="00877A64" w:rsidRPr="00CC587D" w:rsidRDefault="00877A64"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Trabajo agrario. Salarios. Remuneraciones mínimas para el personal que se desempeña como conductor tractorista, maquinista de máquinas cosechadoras y agrícolas que se desarrollen exclusivamente en las tareas de recolección y cosecha de granos y oleaginosas en el ámbito de todo el país....</w:t>
                        </w:r>
                      </w:p>
                    </w:tc>
                    <w:tc>
                      <w:tcPr>
                        <w:tcW w:w="0" w:type="auto"/>
                        <w:shd w:val="clear" w:color="auto" w:fill="FFFFFF"/>
                        <w:vAlign w:val="center"/>
                        <w:hideMark/>
                      </w:tcPr>
                      <w:p w:rsidR="00877A64" w:rsidRPr="00CC587D" w:rsidRDefault="00877A64" w:rsidP="00CC587D">
                        <w:pPr>
                          <w:jc w:val="both"/>
                          <w:rPr>
                            <w:rFonts w:ascii="Arial" w:hAnsi="Arial" w:cs="Arial"/>
                          </w:rPr>
                        </w:pPr>
                      </w:p>
                    </w:tc>
                  </w:tr>
                  <w:tr w:rsidR="00877A64" w:rsidRPr="00CC587D" w:rsidTr="00877A64">
                    <w:trPr>
                      <w:gridAfter w:val="1"/>
                      <w:trHeight w:val="300"/>
                    </w:trPr>
                    <w:tc>
                      <w:tcPr>
                        <w:tcW w:w="0" w:type="auto"/>
                        <w:shd w:val="clear" w:color="auto" w:fill="FFFFFF"/>
                        <w:vAlign w:val="center"/>
                        <w:hideMark/>
                      </w:tcPr>
                      <w:p w:rsidR="00877A64" w:rsidRPr="00CC587D" w:rsidRDefault="00877A64" w:rsidP="00CC587D">
                        <w:pPr>
                          <w:jc w:val="both"/>
                          <w:rPr>
                            <w:rFonts w:ascii="Arial" w:hAnsi="Arial" w:cs="Arial"/>
                            <w:color w:val="333333"/>
                          </w:rPr>
                        </w:pPr>
                      </w:p>
                    </w:tc>
                    <w:tc>
                      <w:tcPr>
                        <w:tcW w:w="0" w:type="auto"/>
                        <w:shd w:val="clear" w:color="auto" w:fill="FFFFFF"/>
                        <w:vAlign w:val="center"/>
                        <w:hideMark/>
                      </w:tcPr>
                      <w:p w:rsidR="00877A64" w:rsidRPr="00CC587D" w:rsidRDefault="00877A64" w:rsidP="00CC587D">
                        <w:pPr>
                          <w:jc w:val="both"/>
                          <w:rPr>
                            <w:rFonts w:ascii="Arial" w:hAnsi="Arial" w:cs="Arial"/>
                          </w:rPr>
                        </w:pPr>
                      </w:p>
                    </w:tc>
                  </w:tr>
                  <w:tr w:rsidR="00877A64" w:rsidRPr="00CC587D" w:rsidTr="00877A64">
                    <w:trPr>
                      <w:gridAfter w:val="1"/>
                    </w:trPr>
                    <w:tc>
                      <w:tcPr>
                        <w:tcW w:w="0" w:type="auto"/>
                        <w:shd w:val="clear" w:color="auto" w:fill="FFFFFF"/>
                        <w:tcMar>
                          <w:top w:w="60" w:type="dxa"/>
                          <w:left w:w="300" w:type="dxa"/>
                          <w:bottom w:w="0" w:type="dxa"/>
                          <w:right w:w="300" w:type="dxa"/>
                        </w:tcMar>
                        <w:vAlign w:val="center"/>
                        <w:hideMark/>
                      </w:tcPr>
                      <w:p w:rsidR="00877A64" w:rsidRPr="00CC587D" w:rsidRDefault="00877A64" w:rsidP="00CC587D">
                        <w:pPr>
                          <w:pStyle w:val="NormalWeb"/>
                          <w:spacing w:before="0" w:beforeAutospacing="0" w:after="0" w:afterAutospacing="0"/>
                          <w:jc w:val="both"/>
                          <w:rPr>
                            <w:rFonts w:ascii="Arial" w:hAnsi="Arial" w:cs="Arial"/>
                            <w:color w:val="777777"/>
                            <w:sz w:val="22"/>
                            <w:szCs w:val="22"/>
                          </w:rPr>
                        </w:pPr>
                        <w:r w:rsidRPr="00CC587D">
                          <w:rPr>
                            <w:rFonts w:ascii="Arial" w:hAnsi="Arial" w:cs="Arial"/>
                            <w:color w:val="777777"/>
                            <w:sz w:val="22"/>
                            <w:szCs w:val="22"/>
                          </w:rPr>
                          <w:t> </w:t>
                        </w:r>
                      </w:p>
                    </w:tc>
                    <w:tc>
                      <w:tcPr>
                        <w:tcW w:w="0" w:type="auto"/>
                        <w:shd w:val="clear" w:color="auto" w:fill="FFFFFF"/>
                        <w:vAlign w:val="center"/>
                        <w:hideMark/>
                      </w:tcPr>
                      <w:p w:rsidR="00877A64" w:rsidRPr="00CC587D" w:rsidRDefault="00877A64" w:rsidP="00CC587D">
                        <w:pPr>
                          <w:jc w:val="both"/>
                          <w:rPr>
                            <w:rFonts w:ascii="Arial" w:hAnsi="Arial" w:cs="Arial"/>
                            <w:color w:val="777777"/>
                          </w:rPr>
                        </w:pPr>
                      </w:p>
                    </w:tc>
                  </w:tr>
                  <w:tr w:rsidR="00877A64" w:rsidRPr="00CC587D" w:rsidTr="00877A64">
                    <w:trPr>
                      <w:gridAfter w:val="1"/>
                    </w:trPr>
                    <w:tc>
                      <w:tcPr>
                        <w:tcW w:w="0" w:type="auto"/>
                        <w:shd w:val="clear" w:color="auto" w:fill="FFFFFF"/>
                        <w:tcMar>
                          <w:top w:w="150" w:type="dxa"/>
                          <w:left w:w="150" w:type="dxa"/>
                          <w:bottom w:w="75" w:type="dxa"/>
                          <w:right w:w="150" w:type="dxa"/>
                        </w:tcMar>
                        <w:vAlign w:val="center"/>
                        <w:hideMark/>
                      </w:tcPr>
                      <w:p w:rsidR="00877A64" w:rsidRPr="00CC587D" w:rsidRDefault="004C4237" w:rsidP="00CC587D">
                        <w:pPr>
                          <w:pStyle w:val="NormalWeb"/>
                          <w:spacing w:before="0" w:beforeAutospacing="0" w:after="0" w:afterAutospacing="0" w:line="315" w:lineRule="atLeast"/>
                          <w:jc w:val="both"/>
                          <w:rPr>
                            <w:rFonts w:ascii="Arial" w:hAnsi="Arial" w:cs="Arial"/>
                            <w:color w:val="333333"/>
                            <w:sz w:val="22"/>
                            <w:szCs w:val="22"/>
                          </w:rPr>
                        </w:pPr>
                        <w:hyperlink r:id="rId26" w:tgtFrame="_blank" w:history="1">
                          <w:r w:rsidR="00877A64" w:rsidRPr="00CC587D">
                            <w:rPr>
                              <w:rStyle w:val="Hipervnculo"/>
                              <w:rFonts w:ascii="Arial" w:hAnsi="Arial" w:cs="Arial"/>
                              <w:b/>
                              <w:bCs/>
                              <w:color w:val="FF8200"/>
                              <w:sz w:val="22"/>
                              <w:szCs w:val="22"/>
                            </w:rPr>
                            <w:t>Res. CNTA 6/21</w:t>
                          </w:r>
                        </w:hyperlink>
                      </w:p>
                    </w:tc>
                    <w:tc>
                      <w:tcPr>
                        <w:tcW w:w="0" w:type="auto"/>
                        <w:shd w:val="clear" w:color="auto" w:fill="FFFFFF"/>
                        <w:vAlign w:val="center"/>
                        <w:hideMark/>
                      </w:tcPr>
                      <w:p w:rsidR="00877A64" w:rsidRPr="00CC587D" w:rsidRDefault="00877A64" w:rsidP="00CC587D">
                        <w:pPr>
                          <w:jc w:val="both"/>
                          <w:rPr>
                            <w:rFonts w:ascii="Arial" w:hAnsi="Arial" w:cs="Arial"/>
                          </w:rPr>
                        </w:pPr>
                      </w:p>
                    </w:tc>
                  </w:tr>
                  <w:tr w:rsidR="00877A64" w:rsidRPr="00CC587D" w:rsidTr="00877A64">
                    <w:trPr>
                      <w:gridAfter w:val="1"/>
                    </w:trPr>
                    <w:tc>
                      <w:tcPr>
                        <w:tcW w:w="0" w:type="auto"/>
                        <w:shd w:val="clear" w:color="auto" w:fill="FFFFFF"/>
                        <w:tcMar>
                          <w:top w:w="0" w:type="dxa"/>
                          <w:left w:w="150" w:type="dxa"/>
                          <w:bottom w:w="225" w:type="dxa"/>
                          <w:right w:w="150" w:type="dxa"/>
                        </w:tcMar>
                        <w:vAlign w:val="center"/>
                        <w:hideMark/>
                      </w:tcPr>
                      <w:p w:rsidR="00877A64" w:rsidRPr="00CC587D" w:rsidRDefault="00877A64"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Trabajo agrario. Salarios. Remuneraciones mínimas y condiciones de trabajo para el personal que se desempeña en la actividad olivícola en el ámbito de todo el país...</w:t>
                        </w:r>
                      </w:p>
                      <w:p w:rsidR="00877A64" w:rsidRPr="00CC587D" w:rsidRDefault="00CA7534"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DESTACADOS</w:t>
                        </w:r>
                      </w:p>
                      <w:tbl>
                        <w:tblPr>
                          <w:tblW w:w="5000" w:type="pct"/>
                          <w:shd w:val="clear" w:color="auto" w:fill="FFFFFF"/>
                          <w:tblCellMar>
                            <w:left w:w="0" w:type="dxa"/>
                            <w:right w:w="0" w:type="dxa"/>
                          </w:tblCellMar>
                          <w:tblLook w:val="04A0" w:firstRow="1" w:lastRow="0" w:firstColumn="1" w:lastColumn="0" w:noHBand="0" w:noVBand="1"/>
                        </w:tblPr>
                        <w:tblGrid>
                          <w:gridCol w:w="7592"/>
                        </w:tblGrid>
                        <w:tr w:rsidR="00CA7534" w:rsidRPr="00CC587D" w:rsidTr="00CA7534">
                          <w:tc>
                            <w:tcPr>
                              <w:tcW w:w="0" w:type="auto"/>
                              <w:shd w:val="clear" w:color="auto" w:fill="FFFFFF"/>
                              <w:tcMar>
                                <w:top w:w="0" w:type="dxa"/>
                                <w:left w:w="150" w:type="dxa"/>
                                <w:bottom w:w="75" w:type="dxa"/>
                                <w:right w:w="150" w:type="dxa"/>
                              </w:tcMar>
                              <w:vAlign w:val="center"/>
                              <w:hideMark/>
                            </w:tcPr>
                            <w:p w:rsidR="00CA7534" w:rsidRPr="00CC587D" w:rsidRDefault="00CA753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Convenio Multilateral. Agentes SIRCAR.</w:t>
                              </w:r>
                            </w:p>
                          </w:tc>
                        </w:tr>
                        <w:tr w:rsidR="00CA7534" w:rsidRPr="00CC587D" w:rsidTr="00CA7534">
                          <w:tc>
                            <w:tcPr>
                              <w:tcW w:w="0" w:type="auto"/>
                              <w:shd w:val="clear" w:color="auto" w:fill="FFFFFF"/>
                              <w:tcMar>
                                <w:top w:w="0" w:type="dxa"/>
                                <w:left w:w="150" w:type="dxa"/>
                                <w:bottom w:w="225" w:type="dxa"/>
                                <w:right w:w="150" w:type="dxa"/>
                              </w:tcMar>
                              <w:vAlign w:val="center"/>
                              <w:hideMark/>
                            </w:tcPr>
                            <w:p w:rsidR="00CA7534" w:rsidRPr="00CC587D" w:rsidRDefault="00CA753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La Resolución General (CA) 3/2021aprueba el sistema de transferencia electrónica de fondos para los Agentes de Recaudación incorporados al SIRCAR a través del servicio "</w:t>
                              </w:r>
                              <w:proofErr w:type="spellStart"/>
                              <w:r w:rsidRPr="00CC587D">
                                <w:rPr>
                                  <w:rFonts w:ascii="Arial" w:eastAsia="Times New Roman" w:hAnsi="Arial" w:cs="Arial"/>
                                  <w:color w:val="333333"/>
                                  <w:lang w:eastAsia="es-AR"/>
                                </w:rPr>
                                <w:t>Bancor</w:t>
                              </w:r>
                              <w:proofErr w:type="spellEnd"/>
                              <w:r w:rsidRPr="00CC587D">
                                <w:rPr>
                                  <w:rFonts w:ascii="Arial" w:eastAsia="Times New Roman" w:hAnsi="Arial" w:cs="Arial"/>
                                  <w:color w:val="333333"/>
                                  <w:lang w:eastAsia="es-AR"/>
                                </w:rPr>
                                <w:t xml:space="preserve"> Pagos" que ofrece el Banco de la Provincia de Córdoba.</w:t>
                              </w:r>
                            </w:p>
                          </w:tc>
                        </w:tr>
                        <w:tr w:rsidR="00CA7534" w:rsidRPr="00CC587D" w:rsidTr="00CA7534">
                          <w:tc>
                            <w:tcPr>
                              <w:tcW w:w="0" w:type="auto"/>
                              <w:shd w:val="clear" w:color="auto" w:fill="FFFFFF"/>
                              <w:tcMar>
                                <w:top w:w="0" w:type="dxa"/>
                                <w:left w:w="150" w:type="dxa"/>
                                <w:bottom w:w="75" w:type="dxa"/>
                                <w:right w:w="150" w:type="dxa"/>
                              </w:tcMar>
                              <w:vAlign w:val="center"/>
                              <w:hideMark/>
                            </w:tcPr>
                            <w:p w:rsidR="00CA7534" w:rsidRPr="00CC587D" w:rsidRDefault="00CA753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ARBA. Inmobiliario Rural. Exención.</w:t>
                              </w:r>
                            </w:p>
                          </w:tc>
                        </w:tr>
                        <w:tr w:rsidR="00CA7534" w:rsidRPr="00CC587D" w:rsidTr="00CA7534">
                          <w:tc>
                            <w:tcPr>
                              <w:tcW w:w="0" w:type="auto"/>
                              <w:shd w:val="clear" w:color="auto" w:fill="FFFFFF"/>
                              <w:tcMar>
                                <w:top w:w="0" w:type="dxa"/>
                                <w:left w:w="150" w:type="dxa"/>
                                <w:bottom w:w="225" w:type="dxa"/>
                                <w:right w:w="150" w:type="dxa"/>
                              </w:tcMar>
                              <w:vAlign w:val="center"/>
                              <w:hideMark/>
                            </w:tcPr>
                            <w:p w:rsidR="00CA7534" w:rsidRPr="00CC587D" w:rsidRDefault="00CA753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Mediante su Disposición Normativa Nº 7/2021 ARBA dispone el procedimiento para obtener el reconocimiento de las exenciones de pago del Impuesto Inmobiliario Rural.</w:t>
                              </w:r>
                            </w:p>
                          </w:tc>
                        </w:tr>
                        <w:tr w:rsidR="00CA7534" w:rsidRPr="00CC587D" w:rsidTr="00CA7534">
                          <w:tc>
                            <w:tcPr>
                              <w:tcW w:w="0" w:type="auto"/>
                              <w:shd w:val="clear" w:color="auto" w:fill="FFFFFF"/>
                              <w:tcMar>
                                <w:top w:w="0" w:type="dxa"/>
                                <w:left w:w="150" w:type="dxa"/>
                                <w:bottom w:w="75" w:type="dxa"/>
                                <w:right w:w="150" w:type="dxa"/>
                              </w:tcMar>
                              <w:vAlign w:val="center"/>
                              <w:hideMark/>
                            </w:tcPr>
                            <w:p w:rsidR="00CA7534" w:rsidRPr="00CC587D" w:rsidRDefault="00CA753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Aporte Solidario. Cuenta Especial de Repatriación de Fondos.</w:t>
                              </w:r>
                            </w:p>
                          </w:tc>
                        </w:tr>
                        <w:tr w:rsidR="00CA7534" w:rsidRPr="00CC587D" w:rsidTr="00CA7534">
                          <w:tc>
                            <w:tcPr>
                              <w:tcW w:w="0" w:type="auto"/>
                              <w:shd w:val="clear" w:color="auto" w:fill="FFFFFF"/>
                              <w:tcMar>
                                <w:top w:w="0" w:type="dxa"/>
                                <w:left w:w="150" w:type="dxa"/>
                                <w:bottom w:w="225" w:type="dxa"/>
                                <w:right w:w="150" w:type="dxa"/>
                              </w:tcMar>
                              <w:vAlign w:val="center"/>
                              <w:hideMark/>
                            </w:tcPr>
                            <w:p w:rsidR="00CA7534" w:rsidRPr="00CC587D" w:rsidRDefault="00CA753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lastRenderedPageBreak/>
                                <w:t>Mediante su Comunicación "A" 7225/2021 el Banco Central de la República Argentina reglamenta la "Cuenta especial repatriación de fondos - Aporte solidario y extraordinario. Ley 27.605</w:t>
                              </w:r>
                            </w:p>
                          </w:tc>
                        </w:tr>
                        <w:tr w:rsidR="00CA7534" w:rsidRPr="00CC587D" w:rsidTr="00CA7534">
                          <w:tc>
                            <w:tcPr>
                              <w:tcW w:w="0" w:type="auto"/>
                              <w:shd w:val="clear" w:color="auto" w:fill="FFFFFF"/>
                              <w:tcMar>
                                <w:top w:w="0" w:type="dxa"/>
                                <w:left w:w="150" w:type="dxa"/>
                                <w:bottom w:w="75" w:type="dxa"/>
                                <w:right w:w="150" w:type="dxa"/>
                              </w:tcMar>
                              <w:vAlign w:val="center"/>
                              <w:hideMark/>
                            </w:tcPr>
                            <w:p w:rsidR="00CA7534" w:rsidRPr="00CC587D" w:rsidRDefault="00CA753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Registración de contratos de locación de inmuebles</w:t>
                              </w:r>
                            </w:p>
                          </w:tc>
                        </w:tr>
                        <w:tr w:rsidR="00CA7534" w:rsidRPr="00CC587D" w:rsidTr="00CA7534">
                          <w:tc>
                            <w:tcPr>
                              <w:tcW w:w="0" w:type="auto"/>
                              <w:shd w:val="clear" w:color="auto" w:fill="FFFFFF"/>
                              <w:tcMar>
                                <w:top w:w="0" w:type="dxa"/>
                                <w:left w:w="150" w:type="dxa"/>
                                <w:bottom w:w="225" w:type="dxa"/>
                                <w:right w:w="150" w:type="dxa"/>
                              </w:tcMar>
                              <w:vAlign w:val="center"/>
                              <w:hideMark/>
                            </w:tcPr>
                            <w:p w:rsidR="00CA7534" w:rsidRPr="00CC587D" w:rsidRDefault="00CA7534"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color w:val="333333"/>
                                  <w:lang w:eastAsia="es-AR"/>
                                </w:rPr>
                                <w:t xml:space="preserve">Mediante la Resolución General 4933/2021 la Administración Federal </w:t>
                              </w:r>
                              <w:proofErr w:type="spellStart"/>
                              <w:r w:rsidRPr="00CC587D">
                                <w:rPr>
                                  <w:rFonts w:ascii="Arial" w:eastAsia="Times New Roman" w:hAnsi="Arial" w:cs="Arial"/>
                                  <w:color w:val="333333"/>
                                  <w:lang w:eastAsia="es-AR"/>
                                </w:rPr>
                                <w:t>regalmentó</w:t>
                              </w:r>
                              <w:proofErr w:type="spellEnd"/>
                              <w:r w:rsidRPr="00CC587D">
                                <w:rPr>
                                  <w:rFonts w:ascii="Arial" w:eastAsia="Times New Roman" w:hAnsi="Arial" w:cs="Arial"/>
                                  <w:color w:val="333333"/>
                                  <w:lang w:eastAsia="es-AR"/>
                                </w:rPr>
                                <w:t xml:space="preserve"> el Régimen de Registración de Contratos de Locación de inmuebles previsto en el artículo 16 de la Ley 27.551.</w:t>
                              </w:r>
                            </w:p>
                          </w:tc>
                        </w:tr>
                      </w:tbl>
                      <w:p w:rsidR="00CA7534" w:rsidRPr="00CC587D" w:rsidRDefault="00CA7534" w:rsidP="00CC587D">
                        <w:pPr>
                          <w:pStyle w:val="NormalWeb"/>
                          <w:spacing w:before="0" w:beforeAutospacing="0" w:after="0" w:afterAutospacing="0" w:line="315" w:lineRule="atLeast"/>
                          <w:jc w:val="both"/>
                          <w:rPr>
                            <w:rFonts w:ascii="Arial" w:hAnsi="Arial" w:cs="Arial"/>
                            <w:color w:val="333333"/>
                            <w:sz w:val="22"/>
                            <w:szCs w:val="22"/>
                          </w:rPr>
                        </w:pPr>
                      </w:p>
                      <w:p w:rsidR="00316E98" w:rsidRPr="00CC587D" w:rsidRDefault="00316E98" w:rsidP="00CC587D">
                        <w:pPr>
                          <w:pStyle w:val="NormalWeb"/>
                          <w:spacing w:before="0" w:beforeAutospacing="0" w:after="0" w:afterAutospacing="0" w:line="315" w:lineRule="atLeast"/>
                          <w:jc w:val="both"/>
                          <w:rPr>
                            <w:rFonts w:ascii="Arial" w:hAnsi="Arial" w:cs="Arial"/>
                            <w:color w:val="333333"/>
                            <w:sz w:val="22"/>
                            <w:szCs w:val="22"/>
                          </w:rPr>
                        </w:pPr>
                      </w:p>
                      <w:p w:rsidR="00316E98" w:rsidRPr="00CC587D" w:rsidRDefault="00316E98" w:rsidP="00CC587D">
                        <w:pPr>
                          <w:pStyle w:val="NormalWeb"/>
                          <w:spacing w:before="0" w:beforeAutospacing="0" w:after="0" w:afterAutospacing="0" w:line="315" w:lineRule="atLeast"/>
                          <w:jc w:val="both"/>
                          <w:rPr>
                            <w:rFonts w:ascii="Arial" w:hAnsi="Arial" w:cs="Arial"/>
                            <w:color w:val="333333"/>
                            <w:sz w:val="22"/>
                            <w:szCs w:val="22"/>
                          </w:rPr>
                        </w:pPr>
                      </w:p>
                      <w:p w:rsidR="00316E98" w:rsidRPr="00CC587D" w:rsidRDefault="00316E98" w:rsidP="00CC587D">
                        <w:pPr>
                          <w:pStyle w:val="NormalWeb"/>
                          <w:spacing w:before="0" w:beforeAutospacing="0" w:after="0" w:afterAutospacing="0" w:line="315" w:lineRule="atLeast"/>
                          <w:jc w:val="both"/>
                          <w:rPr>
                            <w:rFonts w:ascii="Arial" w:hAnsi="Arial" w:cs="Arial"/>
                            <w:color w:val="333333"/>
                            <w:sz w:val="22"/>
                            <w:szCs w:val="22"/>
                          </w:rPr>
                        </w:pPr>
                      </w:p>
                      <w:p w:rsidR="00316E98" w:rsidRPr="00CC587D" w:rsidRDefault="00316E98" w:rsidP="00CC587D">
                        <w:pPr>
                          <w:pStyle w:val="NormalWeb"/>
                          <w:spacing w:before="0" w:beforeAutospacing="0" w:after="0" w:afterAutospacing="0" w:line="315" w:lineRule="atLeast"/>
                          <w:jc w:val="both"/>
                          <w:rPr>
                            <w:rFonts w:ascii="Arial" w:hAnsi="Arial" w:cs="Arial"/>
                            <w:color w:val="333333"/>
                            <w:sz w:val="22"/>
                            <w:szCs w:val="22"/>
                          </w:rPr>
                        </w:pPr>
                      </w:p>
                      <w:p w:rsidR="00877A64" w:rsidRPr="00CC587D" w:rsidRDefault="00877A64" w:rsidP="00CC587D">
                        <w:pPr>
                          <w:pStyle w:val="NormalWeb"/>
                          <w:spacing w:before="0" w:beforeAutospacing="0" w:after="0" w:afterAutospacing="0" w:line="315" w:lineRule="atLeast"/>
                          <w:jc w:val="both"/>
                          <w:rPr>
                            <w:rFonts w:ascii="Arial" w:hAnsi="Arial" w:cs="Arial"/>
                            <w:color w:val="333333"/>
                            <w:sz w:val="22"/>
                            <w:szCs w:val="22"/>
                          </w:rPr>
                        </w:pPr>
                      </w:p>
                    </w:tc>
                    <w:tc>
                      <w:tcPr>
                        <w:tcW w:w="0" w:type="auto"/>
                        <w:shd w:val="clear" w:color="auto" w:fill="FFFFFF"/>
                        <w:vAlign w:val="center"/>
                        <w:hideMark/>
                      </w:tcPr>
                      <w:p w:rsidR="00877A64" w:rsidRPr="00CC587D" w:rsidRDefault="00877A64" w:rsidP="00CC587D">
                        <w:pPr>
                          <w:jc w:val="both"/>
                          <w:rPr>
                            <w:rFonts w:ascii="Arial" w:hAnsi="Arial" w:cs="Arial"/>
                          </w:rPr>
                        </w:pPr>
                      </w:p>
                    </w:tc>
                  </w:tr>
                  <w:tr w:rsidR="00877A64" w:rsidRPr="00CC587D" w:rsidTr="00877A64">
                    <w:tc>
                      <w:tcPr>
                        <w:tcW w:w="0" w:type="auto"/>
                        <w:gridSpan w:val="2"/>
                        <w:shd w:val="clear" w:color="auto" w:fill="FFFFFF"/>
                        <w:tcMar>
                          <w:top w:w="60" w:type="dxa"/>
                          <w:left w:w="300" w:type="dxa"/>
                          <w:bottom w:w="0" w:type="dxa"/>
                          <w:right w:w="300" w:type="dxa"/>
                        </w:tcMar>
                        <w:vAlign w:val="center"/>
                        <w:hideMark/>
                      </w:tcPr>
                      <w:p w:rsidR="00877A64" w:rsidRPr="00CC587D" w:rsidRDefault="00877A64" w:rsidP="00CC587D">
                        <w:pPr>
                          <w:pStyle w:val="NormalWeb"/>
                          <w:spacing w:before="0" w:beforeAutospacing="0" w:after="0" w:afterAutospacing="0"/>
                          <w:jc w:val="both"/>
                          <w:rPr>
                            <w:rFonts w:ascii="Arial" w:hAnsi="Arial" w:cs="Arial"/>
                            <w:color w:val="777777"/>
                            <w:sz w:val="22"/>
                            <w:szCs w:val="22"/>
                          </w:rPr>
                        </w:pPr>
                        <w:r w:rsidRPr="00CC587D">
                          <w:rPr>
                            <w:rFonts w:ascii="Arial" w:hAnsi="Arial" w:cs="Arial"/>
                            <w:color w:val="777777"/>
                            <w:sz w:val="22"/>
                            <w:szCs w:val="22"/>
                          </w:rPr>
                          <w:lastRenderedPageBreak/>
                          <w:t> </w:t>
                        </w:r>
                      </w:p>
                    </w:tc>
                    <w:tc>
                      <w:tcPr>
                        <w:tcW w:w="0" w:type="auto"/>
                        <w:shd w:val="clear" w:color="auto" w:fill="FFFFFF"/>
                        <w:vAlign w:val="center"/>
                        <w:hideMark/>
                      </w:tcPr>
                      <w:p w:rsidR="00877A64" w:rsidRPr="00CC587D" w:rsidRDefault="00877A64" w:rsidP="00CC587D">
                        <w:pPr>
                          <w:jc w:val="both"/>
                          <w:rPr>
                            <w:rFonts w:ascii="Arial" w:hAnsi="Arial" w:cs="Arial"/>
                            <w:color w:val="777777"/>
                          </w:rPr>
                        </w:pPr>
                      </w:p>
                    </w:tc>
                  </w:tr>
                  <w:tr w:rsidR="00877A64" w:rsidRPr="00CC587D" w:rsidTr="00877A64">
                    <w:tc>
                      <w:tcPr>
                        <w:tcW w:w="0" w:type="auto"/>
                        <w:gridSpan w:val="2"/>
                        <w:shd w:val="clear" w:color="auto" w:fill="FFFFFF"/>
                        <w:tcMar>
                          <w:top w:w="150" w:type="dxa"/>
                          <w:left w:w="150" w:type="dxa"/>
                          <w:bottom w:w="75" w:type="dxa"/>
                          <w:right w:w="150" w:type="dxa"/>
                        </w:tcMar>
                        <w:vAlign w:val="center"/>
                        <w:hideMark/>
                      </w:tcPr>
                      <w:p w:rsidR="00877A64" w:rsidRPr="00CC587D" w:rsidRDefault="004C4237" w:rsidP="00CC587D">
                        <w:pPr>
                          <w:pStyle w:val="NormalWeb"/>
                          <w:spacing w:before="0" w:beforeAutospacing="0" w:after="0" w:afterAutospacing="0" w:line="315" w:lineRule="atLeast"/>
                          <w:jc w:val="both"/>
                          <w:rPr>
                            <w:rFonts w:ascii="Arial" w:hAnsi="Arial" w:cs="Arial"/>
                            <w:color w:val="333333"/>
                            <w:sz w:val="22"/>
                            <w:szCs w:val="22"/>
                          </w:rPr>
                        </w:pPr>
                        <w:hyperlink r:id="rId27" w:tgtFrame="_blank" w:history="1">
                          <w:r w:rsidR="00877A64" w:rsidRPr="00CC587D">
                            <w:rPr>
                              <w:rStyle w:val="Hipervnculo"/>
                              <w:rFonts w:ascii="Arial" w:hAnsi="Arial" w:cs="Arial"/>
                              <w:b/>
                              <w:bCs/>
                              <w:color w:val="FF8200"/>
                              <w:sz w:val="22"/>
                              <w:szCs w:val="22"/>
                            </w:rPr>
                            <w:t>Res. Gral. AFIP 4933/21</w:t>
                          </w:r>
                        </w:hyperlink>
                      </w:p>
                    </w:tc>
                    <w:tc>
                      <w:tcPr>
                        <w:tcW w:w="0" w:type="auto"/>
                        <w:shd w:val="clear" w:color="auto" w:fill="FFFFFF"/>
                        <w:vAlign w:val="center"/>
                        <w:hideMark/>
                      </w:tcPr>
                      <w:p w:rsidR="00877A64" w:rsidRPr="00CC587D" w:rsidRDefault="00877A64" w:rsidP="00CC587D">
                        <w:pPr>
                          <w:jc w:val="both"/>
                          <w:rPr>
                            <w:rFonts w:ascii="Arial" w:hAnsi="Arial" w:cs="Arial"/>
                          </w:rPr>
                        </w:pPr>
                      </w:p>
                    </w:tc>
                  </w:tr>
                  <w:tr w:rsidR="00877A64" w:rsidRPr="00CC587D" w:rsidTr="00877A64">
                    <w:tc>
                      <w:tcPr>
                        <w:tcW w:w="0" w:type="auto"/>
                        <w:gridSpan w:val="2"/>
                        <w:shd w:val="clear" w:color="auto" w:fill="FFFFFF"/>
                        <w:tcMar>
                          <w:top w:w="0" w:type="dxa"/>
                          <w:left w:w="150" w:type="dxa"/>
                          <w:bottom w:w="225" w:type="dxa"/>
                          <w:right w:w="150" w:type="dxa"/>
                        </w:tcMar>
                        <w:vAlign w:val="center"/>
                        <w:hideMark/>
                      </w:tcPr>
                      <w:p w:rsidR="00877A64" w:rsidRPr="00CC587D" w:rsidRDefault="00877A64"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Régimen de registración de contratos de locación de inmuebles. Plazos, formas y alcances. Art. 16 de la Ley 27.551. Su reglamentación...</w:t>
                        </w:r>
                      </w:p>
                      <w:p w:rsidR="00E22040" w:rsidRPr="00CC587D" w:rsidRDefault="00E22040"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 xml:space="preserve">LEGISLATIVAS </w:t>
                        </w:r>
                      </w:p>
                      <w:p w:rsidR="00E22040" w:rsidRPr="00CC587D" w:rsidRDefault="00E22040"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PROVINCIALES</w:t>
                        </w:r>
                      </w:p>
                      <w:tbl>
                        <w:tblPr>
                          <w:tblW w:w="5000" w:type="pct"/>
                          <w:shd w:val="clear" w:color="auto" w:fill="FFFFFF"/>
                          <w:tblCellMar>
                            <w:left w:w="0" w:type="dxa"/>
                            <w:right w:w="0" w:type="dxa"/>
                          </w:tblCellMar>
                          <w:tblLook w:val="04A0" w:firstRow="1" w:lastRow="0" w:firstColumn="1" w:lastColumn="0" w:noHBand="0" w:noVBand="1"/>
                        </w:tblPr>
                        <w:tblGrid>
                          <w:gridCol w:w="7592"/>
                          <w:gridCol w:w="6"/>
                        </w:tblGrid>
                        <w:tr w:rsidR="00E22040" w:rsidRPr="00CC587D" w:rsidTr="00E22040">
                          <w:trPr>
                            <w:gridAfter w:val="1"/>
                          </w:trPr>
                          <w:tc>
                            <w:tcPr>
                              <w:tcW w:w="0" w:type="auto"/>
                              <w:shd w:val="clear" w:color="auto" w:fill="FFFFFF"/>
                              <w:tcMar>
                                <w:top w:w="150" w:type="dxa"/>
                                <w:left w:w="150" w:type="dxa"/>
                                <w:bottom w:w="75" w:type="dxa"/>
                                <w:right w:w="150" w:type="dxa"/>
                              </w:tcMar>
                              <w:vAlign w:val="center"/>
                              <w:hideMark/>
                            </w:tcPr>
                            <w:p w:rsidR="00E22040" w:rsidRPr="00CC587D" w:rsidRDefault="004C4237" w:rsidP="00CC587D">
                              <w:pPr>
                                <w:pStyle w:val="NormalWeb"/>
                                <w:spacing w:before="0" w:beforeAutospacing="0" w:after="0" w:afterAutospacing="0" w:line="315" w:lineRule="atLeast"/>
                                <w:jc w:val="both"/>
                                <w:rPr>
                                  <w:rFonts w:ascii="Arial" w:hAnsi="Arial" w:cs="Arial"/>
                                  <w:color w:val="333333"/>
                                  <w:sz w:val="22"/>
                                  <w:szCs w:val="22"/>
                                </w:rPr>
                              </w:pPr>
                              <w:hyperlink r:id="rId28" w:tgtFrame="_blank" w:history="1">
                                <w:r w:rsidR="00E22040" w:rsidRPr="00CC587D">
                                  <w:rPr>
                                    <w:rStyle w:val="Hipervnculo"/>
                                    <w:rFonts w:ascii="Arial" w:hAnsi="Arial" w:cs="Arial"/>
                                    <w:b/>
                                    <w:bCs/>
                                    <w:color w:val="FF8200"/>
                                    <w:sz w:val="22"/>
                                    <w:szCs w:val="22"/>
                                  </w:rPr>
                                  <w:t>Dto. (GCBA) 57/21</w:t>
                                </w:r>
                              </w:hyperlink>
                            </w:p>
                          </w:tc>
                        </w:tr>
                        <w:tr w:rsidR="00E22040" w:rsidRPr="00CC587D" w:rsidTr="00E22040">
                          <w:trPr>
                            <w:gridAfter w:val="1"/>
                          </w:trPr>
                          <w:tc>
                            <w:tcPr>
                              <w:tcW w:w="0" w:type="auto"/>
                              <w:shd w:val="clear" w:color="auto" w:fill="FFFFFF"/>
                              <w:tcMar>
                                <w:top w:w="0" w:type="dxa"/>
                                <w:left w:w="150" w:type="dxa"/>
                                <w:bottom w:w="225" w:type="dxa"/>
                                <w:right w:w="150" w:type="dxa"/>
                              </w:tcMar>
                              <w:vAlign w:val="center"/>
                              <w:hideMark/>
                            </w:tcPr>
                            <w:p w:rsidR="00E22040" w:rsidRPr="00CC587D" w:rsidRDefault="00E22040"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Ciudad de Buenos Aires. Administración Gubernamental de Ingresos Públicos. Equivalencias porcentuales que conforman las remuneraciones que perciben los directores y subdirectores generales. Ley 2.603. Dto. 745/08. Su modificación</w:t>
                              </w:r>
                              <w:proofErr w:type="gramStart"/>
                              <w:r w:rsidRPr="00CC587D">
                                <w:rPr>
                                  <w:rFonts w:ascii="Arial" w:hAnsi="Arial" w:cs="Arial"/>
                                  <w:color w:val="333333"/>
                                  <w:sz w:val="22"/>
                                  <w:szCs w:val="22"/>
                                </w:rPr>
                                <w:t>..</w:t>
                              </w:r>
                              <w:proofErr w:type="gramEnd"/>
                            </w:p>
                          </w:tc>
                        </w:tr>
                        <w:tr w:rsidR="00E22040" w:rsidRPr="00CC587D" w:rsidTr="00E22040">
                          <w:trPr>
                            <w:gridAfter w:val="1"/>
                          </w:trPr>
                          <w:tc>
                            <w:tcPr>
                              <w:tcW w:w="0" w:type="auto"/>
                              <w:shd w:val="clear" w:color="auto" w:fill="FFFFFF"/>
                              <w:tcMar>
                                <w:top w:w="150" w:type="dxa"/>
                                <w:left w:w="150" w:type="dxa"/>
                                <w:bottom w:w="75" w:type="dxa"/>
                                <w:right w:w="150" w:type="dxa"/>
                              </w:tcMar>
                              <w:vAlign w:val="center"/>
                              <w:hideMark/>
                            </w:tcPr>
                            <w:p w:rsidR="00E22040" w:rsidRPr="00CC587D" w:rsidRDefault="004C4237" w:rsidP="00CC587D">
                              <w:pPr>
                                <w:pStyle w:val="NormalWeb"/>
                                <w:spacing w:before="0" w:beforeAutospacing="0" w:after="0" w:afterAutospacing="0" w:line="315" w:lineRule="atLeast"/>
                                <w:jc w:val="both"/>
                                <w:rPr>
                                  <w:rFonts w:ascii="Arial" w:hAnsi="Arial" w:cs="Arial"/>
                                  <w:color w:val="333333"/>
                                  <w:sz w:val="22"/>
                                  <w:szCs w:val="22"/>
                                </w:rPr>
                              </w:pPr>
                              <w:hyperlink r:id="rId29" w:tgtFrame="_blank" w:history="1">
                                <w:r w:rsidR="00E22040" w:rsidRPr="00CC587D">
                                  <w:rPr>
                                    <w:rStyle w:val="Hipervnculo"/>
                                    <w:rFonts w:ascii="Arial" w:hAnsi="Arial" w:cs="Arial"/>
                                    <w:b/>
                                    <w:bCs/>
                                    <w:color w:val="FF8200"/>
                                    <w:sz w:val="22"/>
                                    <w:szCs w:val="22"/>
                                  </w:rPr>
                                  <w:t>Res. Gral. CA 3/21</w:t>
                                </w:r>
                              </w:hyperlink>
                            </w:p>
                          </w:tc>
                        </w:tr>
                        <w:tr w:rsidR="00E22040" w:rsidRPr="00CC587D" w:rsidTr="00E22040">
                          <w:trPr>
                            <w:gridAfter w:val="1"/>
                          </w:trPr>
                          <w:tc>
                            <w:tcPr>
                              <w:tcW w:w="0" w:type="auto"/>
                              <w:shd w:val="clear" w:color="auto" w:fill="FFFFFF"/>
                              <w:tcMar>
                                <w:top w:w="0" w:type="dxa"/>
                                <w:left w:w="150" w:type="dxa"/>
                                <w:bottom w:w="225" w:type="dxa"/>
                                <w:right w:w="150" w:type="dxa"/>
                              </w:tcMar>
                              <w:vAlign w:val="center"/>
                              <w:hideMark/>
                            </w:tcPr>
                            <w:p w:rsidR="00E22040" w:rsidRPr="00CC587D" w:rsidRDefault="00E22040"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 xml:space="preserve">Impuesto sobre los ingresos brutos. Convenio Multilateral. Sistema de Recaudación y Control de Agentes de Recaudación -SIRCAR-. Sistema de Transferencia Electrónica de Fondos. Servicio </w:t>
                              </w:r>
                              <w:proofErr w:type="spellStart"/>
                              <w:r w:rsidRPr="00CC587D">
                                <w:rPr>
                                  <w:rFonts w:ascii="Arial" w:hAnsi="Arial" w:cs="Arial"/>
                                  <w:color w:val="333333"/>
                                  <w:sz w:val="22"/>
                                  <w:szCs w:val="22"/>
                                </w:rPr>
                                <w:t>Bancor</w:t>
                              </w:r>
                              <w:proofErr w:type="spellEnd"/>
                              <w:r w:rsidRPr="00CC587D">
                                <w:rPr>
                                  <w:rFonts w:ascii="Arial" w:hAnsi="Arial" w:cs="Arial"/>
                                  <w:color w:val="333333"/>
                                  <w:sz w:val="22"/>
                                  <w:szCs w:val="22"/>
                                </w:rPr>
                                <w:t xml:space="preserve"> Pagos del Banco de la Provincia de Córdoba S.A. Su aprobación....</w:t>
                              </w:r>
                            </w:p>
                          </w:tc>
                        </w:tr>
                        <w:tr w:rsidR="00E22040" w:rsidRPr="00CC587D" w:rsidTr="00E22040">
                          <w:tc>
                            <w:tcPr>
                              <w:tcW w:w="0" w:type="auto"/>
                              <w:shd w:val="clear" w:color="auto" w:fill="FFFFFF"/>
                              <w:tcMar>
                                <w:top w:w="60" w:type="dxa"/>
                                <w:left w:w="300" w:type="dxa"/>
                                <w:bottom w:w="0" w:type="dxa"/>
                                <w:right w:w="300" w:type="dxa"/>
                              </w:tcMar>
                              <w:vAlign w:val="center"/>
                              <w:hideMark/>
                            </w:tcPr>
                            <w:p w:rsidR="00E22040" w:rsidRPr="00CC587D" w:rsidRDefault="00E22040" w:rsidP="00CC587D">
                              <w:pPr>
                                <w:pStyle w:val="NormalWeb"/>
                                <w:spacing w:before="0" w:beforeAutospacing="0" w:after="0" w:afterAutospacing="0"/>
                                <w:jc w:val="both"/>
                                <w:rPr>
                                  <w:rFonts w:ascii="Arial" w:hAnsi="Arial" w:cs="Arial"/>
                                  <w:color w:val="777777"/>
                                  <w:sz w:val="22"/>
                                  <w:szCs w:val="22"/>
                                </w:rPr>
                              </w:pPr>
                              <w:r w:rsidRPr="00CC587D">
                                <w:rPr>
                                  <w:rFonts w:ascii="Arial" w:hAnsi="Arial" w:cs="Arial"/>
                                  <w:color w:val="777777"/>
                                  <w:sz w:val="22"/>
                                  <w:szCs w:val="22"/>
                                </w:rPr>
                                <w:br/>
                                <w:t> </w:t>
                              </w:r>
                            </w:p>
                          </w:tc>
                          <w:tc>
                            <w:tcPr>
                              <w:tcW w:w="0" w:type="auto"/>
                              <w:shd w:val="clear" w:color="auto" w:fill="FFFFFF"/>
                              <w:vAlign w:val="center"/>
                              <w:hideMark/>
                            </w:tcPr>
                            <w:p w:rsidR="00E22040" w:rsidRPr="00CC587D" w:rsidRDefault="00E22040" w:rsidP="00CC587D">
                              <w:pPr>
                                <w:jc w:val="both"/>
                                <w:rPr>
                                  <w:rFonts w:ascii="Arial" w:hAnsi="Arial" w:cs="Arial"/>
                                  <w:color w:val="777777"/>
                                </w:rPr>
                              </w:pPr>
                            </w:p>
                          </w:tc>
                        </w:tr>
                        <w:tr w:rsidR="00E22040" w:rsidRPr="00CC587D" w:rsidTr="00E22040">
                          <w:tc>
                            <w:tcPr>
                              <w:tcW w:w="0" w:type="auto"/>
                              <w:shd w:val="clear" w:color="auto" w:fill="FFFFFF"/>
                              <w:tcMar>
                                <w:top w:w="150" w:type="dxa"/>
                                <w:left w:w="150" w:type="dxa"/>
                                <w:bottom w:w="75" w:type="dxa"/>
                                <w:right w:w="150" w:type="dxa"/>
                              </w:tcMar>
                              <w:vAlign w:val="center"/>
                              <w:hideMark/>
                            </w:tcPr>
                            <w:p w:rsidR="00E22040" w:rsidRPr="00CC587D" w:rsidRDefault="004C4237" w:rsidP="00CC587D">
                              <w:pPr>
                                <w:pStyle w:val="NormalWeb"/>
                                <w:spacing w:before="0" w:beforeAutospacing="0" w:after="0" w:afterAutospacing="0" w:line="315" w:lineRule="atLeast"/>
                                <w:jc w:val="both"/>
                                <w:rPr>
                                  <w:rFonts w:ascii="Arial" w:hAnsi="Arial" w:cs="Arial"/>
                                  <w:color w:val="333333"/>
                                  <w:sz w:val="22"/>
                                  <w:szCs w:val="22"/>
                                </w:rPr>
                              </w:pPr>
                              <w:hyperlink r:id="rId30" w:tgtFrame="_blank" w:history="1">
                                <w:r w:rsidR="00E22040" w:rsidRPr="00CC587D">
                                  <w:rPr>
                                    <w:rStyle w:val="Hipervnculo"/>
                                    <w:rFonts w:ascii="Arial" w:hAnsi="Arial" w:cs="Arial"/>
                                    <w:b/>
                                    <w:bCs/>
                                    <w:color w:val="FF8200"/>
                                    <w:sz w:val="22"/>
                                    <w:szCs w:val="22"/>
                                  </w:rPr>
                                  <w:t xml:space="preserve">Res. </w:t>
                                </w:r>
                                <w:proofErr w:type="spellStart"/>
                                <w:r w:rsidR="00E22040" w:rsidRPr="00CC587D">
                                  <w:rPr>
                                    <w:rStyle w:val="Hipervnculo"/>
                                    <w:rFonts w:ascii="Arial" w:hAnsi="Arial" w:cs="Arial"/>
                                    <w:b/>
                                    <w:bCs/>
                                    <w:color w:val="FF8200"/>
                                    <w:sz w:val="22"/>
                                    <w:szCs w:val="22"/>
                                  </w:rPr>
                                  <w:t>Norm</w:t>
                                </w:r>
                                <w:proofErr w:type="spellEnd"/>
                                <w:r w:rsidR="00E22040" w:rsidRPr="00CC587D">
                                  <w:rPr>
                                    <w:rStyle w:val="Hipervnculo"/>
                                    <w:rFonts w:ascii="Arial" w:hAnsi="Arial" w:cs="Arial"/>
                                    <w:b/>
                                    <w:bCs/>
                                    <w:color w:val="FF8200"/>
                                    <w:sz w:val="22"/>
                                    <w:szCs w:val="22"/>
                                  </w:rPr>
                                  <w:t>. ARBA (PBA) 7/21</w:t>
                                </w:r>
                              </w:hyperlink>
                            </w:p>
                          </w:tc>
                          <w:tc>
                            <w:tcPr>
                              <w:tcW w:w="0" w:type="auto"/>
                              <w:shd w:val="clear" w:color="auto" w:fill="FFFFFF"/>
                              <w:vAlign w:val="center"/>
                              <w:hideMark/>
                            </w:tcPr>
                            <w:p w:rsidR="00E22040" w:rsidRPr="00CC587D" w:rsidRDefault="00E22040" w:rsidP="00CC587D">
                              <w:pPr>
                                <w:jc w:val="both"/>
                                <w:rPr>
                                  <w:rFonts w:ascii="Arial" w:hAnsi="Arial" w:cs="Arial"/>
                                </w:rPr>
                              </w:pPr>
                            </w:p>
                          </w:tc>
                        </w:tr>
                        <w:tr w:rsidR="00E22040" w:rsidRPr="00CC587D" w:rsidTr="00E22040">
                          <w:tc>
                            <w:tcPr>
                              <w:tcW w:w="0" w:type="auto"/>
                              <w:shd w:val="clear" w:color="auto" w:fill="FFFFFF"/>
                              <w:tcMar>
                                <w:top w:w="0" w:type="dxa"/>
                                <w:left w:w="150" w:type="dxa"/>
                                <w:bottom w:w="225" w:type="dxa"/>
                                <w:right w:w="150" w:type="dxa"/>
                              </w:tcMar>
                              <w:vAlign w:val="center"/>
                              <w:hideMark/>
                            </w:tcPr>
                            <w:p w:rsidR="00E22040" w:rsidRPr="00CC587D" w:rsidRDefault="00E22040"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lastRenderedPageBreak/>
                                <w:t xml:space="preserve">Provincia de Buenos Aires. Impuesto inmobiliario rural. Exenciones. Requisitos y condiciones. Disp. </w:t>
                              </w:r>
                              <w:proofErr w:type="spellStart"/>
                              <w:r w:rsidRPr="00CC587D">
                                <w:rPr>
                                  <w:rFonts w:ascii="Arial" w:hAnsi="Arial" w:cs="Arial"/>
                                  <w:color w:val="333333"/>
                                  <w:sz w:val="22"/>
                                  <w:szCs w:val="22"/>
                                </w:rPr>
                                <w:t>Norm</w:t>
                              </w:r>
                              <w:proofErr w:type="spellEnd"/>
                              <w:r w:rsidRPr="00CC587D">
                                <w:rPr>
                                  <w:rFonts w:ascii="Arial" w:hAnsi="Arial" w:cs="Arial"/>
                                  <w:color w:val="333333"/>
                                  <w:sz w:val="22"/>
                                  <w:szCs w:val="22"/>
                                </w:rPr>
                                <w:t>. D.P.R. B 29/07. Su modificación</w:t>
                              </w:r>
                              <w:proofErr w:type="gramStart"/>
                              <w:r w:rsidRPr="00CC587D">
                                <w:rPr>
                                  <w:rFonts w:ascii="Arial" w:hAnsi="Arial" w:cs="Arial"/>
                                  <w:color w:val="333333"/>
                                  <w:sz w:val="22"/>
                                  <w:szCs w:val="22"/>
                                </w:rPr>
                                <w:t>..</w:t>
                              </w:r>
                              <w:proofErr w:type="gramEnd"/>
                            </w:p>
                          </w:tc>
                          <w:tc>
                            <w:tcPr>
                              <w:tcW w:w="0" w:type="auto"/>
                              <w:shd w:val="clear" w:color="auto" w:fill="FFFFFF"/>
                              <w:vAlign w:val="center"/>
                              <w:hideMark/>
                            </w:tcPr>
                            <w:p w:rsidR="00E22040" w:rsidRPr="00CC587D" w:rsidRDefault="00E22040" w:rsidP="00CC587D">
                              <w:pPr>
                                <w:jc w:val="both"/>
                                <w:rPr>
                                  <w:rFonts w:ascii="Arial" w:hAnsi="Arial" w:cs="Arial"/>
                                </w:rPr>
                              </w:pPr>
                            </w:p>
                          </w:tc>
                        </w:tr>
                      </w:tbl>
                      <w:p w:rsidR="00E22040" w:rsidRPr="00CC587D" w:rsidRDefault="007E4115" w:rsidP="00CC587D">
                        <w:pPr>
                          <w:pStyle w:val="NormalWeb"/>
                          <w:spacing w:before="0" w:beforeAutospacing="0" w:after="0" w:afterAutospacing="0" w:line="315" w:lineRule="atLeast"/>
                          <w:jc w:val="both"/>
                          <w:rPr>
                            <w:rFonts w:ascii="Arial" w:hAnsi="Arial" w:cs="Arial"/>
                            <w:color w:val="333333"/>
                            <w:sz w:val="22"/>
                            <w:szCs w:val="22"/>
                          </w:rPr>
                        </w:pPr>
                        <w:r w:rsidRPr="00CC587D">
                          <w:rPr>
                            <w:rFonts w:ascii="Arial" w:hAnsi="Arial" w:cs="Arial"/>
                            <w:color w:val="333333"/>
                            <w:sz w:val="22"/>
                            <w:szCs w:val="22"/>
                          </w:rPr>
                          <w:t>DESTACADOS</w:t>
                        </w:r>
                      </w:p>
                      <w:tbl>
                        <w:tblPr>
                          <w:tblW w:w="5000" w:type="pct"/>
                          <w:shd w:val="clear" w:color="auto" w:fill="FFFFFF"/>
                          <w:tblCellMar>
                            <w:left w:w="0" w:type="dxa"/>
                            <w:right w:w="0" w:type="dxa"/>
                          </w:tblCellMar>
                          <w:tblLook w:val="04A0" w:firstRow="1" w:lastRow="0" w:firstColumn="1" w:lastColumn="0" w:noHBand="0" w:noVBand="1"/>
                        </w:tblPr>
                        <w:tblGrid>
                          <w:gridCol w:w="7598"/>
                        </w:tblGrid>
                        <w:tr w:rsidR="007E4115" w:rsidRPr="007E4115" w:rsidTr="007E4115">
                          <w:tc>
                            <w:tcPr>
                              <w:tcW w:w="0" w:type="auto"/>
                              <w:shd w:val="clear" w:color="auto" w:fill="FFFFFF"/>
                              <w:tcMar>
                                <w:top w:w="0" w:type="dxa"/>
                                <w:left w:w="150" w:type="dxa"/>
                                <w:bottom w:w="75" w:type="dxa"/>
                                <w:right w:w="150" w:type="dxa"/>
                              </w:tcMar>
                              <w:vAlign w:val="center"/>
                              <w:hideMark/>
                            </w:tcPr>
                            <w:p w:rsidR="007E4115" w:rsidRPr="007E4115" w:rsidRDefault="007E4115" w:rsidP="00CC587D">
                              <w:pPr>
                                <w:spacing w:after="0" w:line="315" w:lineRule="atLeast"/>
                                <w:jc w:val="both"/>
                                <w:rPr>
                                  <w:rFonts w:ascii="Arial" w:eastAsia="Times New Roman" w:hAnsi="Arial" w:cs="Arial"/>
                                  <w:color w:val="333333"/>
                                  <w:lang w:eastAsia="es-AR"/>
                                </w:rPr>
                              </w:pPr>
                              <w:r w:rsidRPr="00CC587D">
                                <w:rPr>
                                  <w:rFonts w:ascii="Arial" w:eastAsia="Times New Roman" w:hAnsi="Arial" w:cs="Arial"/>
                                  <w:b/>
                                  <w:bCs/>
                                  <w:color w:val="333333"/>
                                  <w:lang w:eastAsia="es-AR"/>
                                </w:rPr>
                                <w:t>Régimen de Información de Planificaciones Fiscales</w:t>
                              </w:r>
                            </w:p>
                          </w:tc>
                        </w:tr>
                        <w:tr w:rsidR="007E4115" w:rsidRPr="007E4115" w:rsidTr="007E4115">
                          <w:tc>
                            <w:tcPr>
                              <w:tcW w:w="0" w:type="auto"/>
                              <w:shd w:val="clear" w:color="auto" w:fill="FFFFFF"/>
                              <w:tcMar>
                                <w:top w:w="0" w:type="dxa"/>
                                <w:left w:w="150" w:type="dxa"/>
                                <w:bottom w:w="225" w:type="dxa"/>
                                <w:right w:w="150" w:type="dxa"/>
                              </w:tcMar>
                              <w:vAlign w:val="center"/>
                              <w:hideMark/>
                            </w:tcPr>
                            <w:p w:rsidR="007E4115" w:rsidRPr="007E4115" w:rsidRDefault="007E4115" w:rsidP="00CC587D">
                              <w:pPr>
                                <w:spacing w:after="0" w:line="315" w:lineRule="atLeast"/>
                                <w:jc w:val="both"/>
                                <w:rPr>
                                  <w:rFonts w:ascii="Arial" w:eastAsia="Times New Roman" w:hAnsi="Arial" w:cs="Arial"/>
                                  <w:color w:val="333333"/>
                                  <w:lang w:eastAsia="es-AR"/>
                                </w:rPr>
                              </w:pPr>
                              <w:r w:rsidRPr="007E4115">
                                <w:rPr>
                                  <w:rFonts w:ascii="Arial" w:eastAsia="Times New Roman" w:hAnsi="Arial" w:cs="Arial"/>
                                  <w:color w:val="333333"/>
                                  <w:lang w:eastAsia="es-AR"/>
                                </w:rPr>
                                <w:t>El Consejo Profesional elaboró un modelo de nota para que el asesor fiscal notifique al contribuyente que </w:t>
                              </w:r>
                              <w:r w:rsidRPr="00CC587D">
                                <w:rPr>
                                  <w:rFonts w:ascii="Arial" w:eastAsia="Times New Roman" w:hAnsi="Arial" w:cs="Arial"/>
                                  <w:i/>
                                  <w:iCs/>
                                  <w:color w:val="333333"/>
                                  <w:lang w:eastAsia="es-AR"/>
                                </w:rPr>
                                <w:t>"se abstendrá de cumplir con el régimen informativo amparado en el secreto profesional"</w:t>
                              </w:r>
                            </w:p>
                          </w:tc>
                        </w:tr>
                      </w:tbl>
                      <w:p w:rsidR="007E4115" w:rsidRPr="00CC587D" w:rsidRDefault="007E4115" w:rsidP="00CC587D">
                        <w:pPr>
                          <w:pStyle w:val="NormalWeb"/>
                          <w:spacing w:before="0" w:beforeAutospacing="0" w:after="0" w:afterAutospacing="0" w:line="315" w:lineRule="atLeast"/>
                          <w:jc w:val="both"/>
                          <w:rPr>
                            <w:rFonts w:ascii="Arial" w:hAnsi="Arial" w:cs="Arial"/>
                            <w:color w:val="333333"/>
                            <w:sz w:val="22"/>
                            <w:szCs w:val="22"/>
                          </w:rPr>
                        </w:pPr>
                      </w:p>
                    </w:tc>
                    <w:tc>
                      <w:tcPr>
                        <w:tcW w:w="0" w:type="auto"/>
                        <w:shd w:val="clear" w:color="auto" w:fill="FFFFFF"/>
                        <w:vAlign w:val="center"/>
                        <w:hideMark/>
                      </w:tcPr>
                      <w:p w:rsidR="00877A64" w:rsidRPr="00CC587D" w:rsidRDefault="00877A64" w:rsidP="00CC587D">
                        <w:pPr>
                          <w:jc w:val="both"/>
                          <w:rPr>
                            <w:rFonts w:ascii="Arial" w:hAnsi="Arial" w:cs="Arial"/>
                          </w:rPr>
                        </w:pPr>
                      </w:p>
                    </w:tc>
                  </w:tr>
                </w:tbl>
                <w:p w:rsidR="00877A64" w:rsidRPr="00CC587D" w:rsidRDefault="00877A64" w:rsidP="00CC587D">
                  <w:pPr>
                    <w:spacing w:after="0" w:line="315" w:lineRule="atLeast"/>
                    <w:jc w:val="both"/>
                    <w:rPr>
                      <w:rFonts w:ascii="Arial" w:eastAsia="Times New Roman" w:hAnsi="Arial" w:cs="Arial"/>
                      <w:color w:val="333333"/>
                      <w:lang w:eastAsia="es-AR"/>
                    </w:rPr>
                  </w:pPr>
                </w:p>
              </w:tc>
            </w:tr>
          </w:tbl>
          <w:p w:rsidR="009A1280" w:rsidRPr="00CC587D" w:rsidRDefault="009A1280" w:rsidP="00CC587D">
            <w:pPr>
              <w:spacing w:after="0" w:line="315" w:lineRule="atLeast"/>
              <w:jc w:val="both"/>
              <w:rPr>
                <w:rFonts w:ascii="Arial" w:eastAsia="Times New Roman" w:hAnsi="Arial" w:cs="Arial"/>
                <w:color w:val="333333"/>
                <w:lang w:eastAsia="es-AR"/>
              </w:rPr>
            </w:pPr>
          </w:p>
        </w:tc>
      </w:tr>
      <w:tr w:rsidR="007E4115" w:rsidRPr="007E4115" w:rsidTr="007E4115">
        <w:tc>
          <w:tcPr>
            <w:tcW w:w="0" w:type="auto"/>
            <w:shd w:val="clear" w:color="auto" w:fill="FFFFFF"/>
            <w:tcMar>
              <w:top w:w="0" w:type="dxa"/>
              <w:left w:w="150" w:type="dxa"/>
              <w:bottom w:w="75" w:type="dxa"/>
              <w:right w:w="150" w:type="dxa"/>
            </w:tcMar>
            <w:vAlign w:val="center"/>
            <w:hideMark/>
          </w:tcPr>
          <w:p w:rsidR="007E4115" w:rsidRPr="007E4115" w:rsidRDefault="007E4115" w:rsidP="007E4115">
            <w:pPr>
              <w:spacing w:after="0" w:line="315" w:lineRule="atLeast"/>
              <w:rPr>
                <w:rFonts w:ascii="Arial" w:eastAsia="Times New Roman" w:hAnsi="Arial" w:cs="Arial"/>
                <w:color w:val="333333"/>
                <w:lang w:eastAsia="es-AR"/>
              </w:rPr>
            </w:pPr>
            <w:r w:rsidRPr="00CC587D">
              <w:rPr>
                <w:rFonts w:ascii="Arial" w:eastAsia="Times New Roman" w:hAnsi="Arial" w:cs="Arial"/>
                <w:b/>
                <w:bCs/>
                <w:color w:val="333333"/>
                <w:lang w:eastAsia="es-AR"/>
              </w:rPr>
              <w:lastRenderedPageBreak/>
              <w:t>Programa REPRO II</w:t>
            </w:r>
          </w:p>
        </w:tc>
      </w:tr>
      <w:tr w:rsidR="007E4115" w:rsidRPr="007E4115" w:rsidTr="007E4115">
        <w:tc>
          <w:tcPr>
            <w:tcW w:w="0" w:type="auto"/>
            <w:shd w:val="clear" w:color="auto" w:fill="FFFFFF"/>
            <w:tcMar>
              <w:top w:w="0" w:type="dxa"/>
              <w:left w:w="150" w:type="dxa"/>
              <w:bottom w:w="225" w:type="dxa"/>
              <w:right w:w="150" w:type="dxa"/>
            </w:tcMar>
            <w:vAlign w:val="center"/>
            <w:hideMark/>
          </w:tcPr>
          <w:p w:rsidR="007E4115" w:rsidRPr="00CC587D" w:rsidRDefault="007E4115" w:rsidP="007E4115">
            <w:pPr>
              <w:spacing w:after="0" w:line="315" w:lineRule="atLeast"/>
              <w:rPr>
                <w:rFonts w:ascii="Arial" w:eastAsia="Times New Roman" w:hAnsi="Arial" w:cs="Arial"/>
                <w:color w:val="333333"/>
                <w:lang w:eastAsia="es-AR"/>
              </w:rPr>
            </w:pPr>
            <w:r w:rsidRPr="007E4115">
              <w:rPr>
                <w:rFonts w:ascii="Arial" w:eastAsia="Times New Roman" w:hAnsi="Arial" w:cs="Arial"/>
                <w:color w:val="333333"/>
                <w:lang w:eastAsia="es-AR"/>
              </w:rPr>
              <w:t xml:space="preserve">Se implementa el servicio web REPRO II a efectos de </w:t>
            </w:r>
            <w:proofErr w:type="spellStart"/>
            <w:r w:rsidRPr="007E4115">
              <w:rPr>
                <w:rFonts w:ascii="Arial" w:eastAsia="Times New Roman" w:hAnsi="Arial" w:cs="Arial"/>
                <w:color w:val="333333"/>
                <w:lang w:eastAsia="es-AR"/>
              </w:rPr>
              <w:t>solictar</w:t>
            </w:r>
            <w:proofErr w:type="spellEnd"/>
            <w:r w:rsidRPr="007E4115">
              <w:rPr>
                <w:rFonts w:ascii="Arial" w:eastAsia="Times New Roman" w:hAnsi="Arial" w:cs="Arial"/>
                <w:color w:val="333333"/>
                <w:lang w:eastAsia="es-AR"/>
              </w:rPr>
              <w:t xml:space="preserve"> el beneficio para el período febrero 2021. </w:t>
            </w:r>
          </w:p>
          <w:p w:rsidR="007E4115" w:rsidRPr="00CC587D" w:rsidRDefault="007E4115" w:rsidP="007E4115">
            <w:pPr>
              <w:spacing w:after="0" w:line="315" w:lineRule="atLeast"/>
              <w:rPr>
                <w:rFonts w:ascii="Arial" w:eastAsia="Times New Roman" w:hAnsi="Arial" w:cs="Arial"/>
                <w:color w:val="333333"/>
                <w:lang w:eastAsia="es-AR"/>
              </w:rPr>
            </w:pPr>
            <w:r w:rsidRPr="00CC587D">
              <w:rPr>
                <w:rFonts w:ascii="Arial" w:eastAsia="Times New Roman" w:hAnsi="Arial" w:cs="Arial"/>
                <w:color w:val="333333"/>
                <w:lang w:eastAsia="es-AR"/>
              </w:rPr>
              <w:t>LEGISLATIVAS</w:t>
            </w:r>
          </w:p>
          <w:p w:rsidR="007E4115" w:rsidRPr="00CC587D" w:rsidRDefault="007E4115" w:rsidP="007E4115">
            <w:pPr>
              <w:spacing w:after="0" w:line="315" w:lineRule="atLeast"/>
              <w:rPr>
                <w:rFonts w:ascii="Arial" w:eastAsia="Times New Roman" w:hAnsi="Arial" w:cs="Arial"/>
                <w:color w:val="333333"/>
                <w:lang w:eastAsia="es-AR"/>
              </w:rPr>
            </w:pPr>
            <w:r w:rsidRPr="00CC587D">
              <w:rPr>
                <w:rFonts w:ascii="Arial" w:eastAsia="Times New Roman" w:hAnsi="Arial" w:cs="Arial"/>
                <w:color w:val="333333"/>
                <w:lang w:eastAsia="es-AR"/>
              </w:rPr>
              <w:t>NACIONALES</w:t>
            </w:r>
          </w:p>
          <w:p w:rsidR="007E4115" w:rsidRPr="007E4115" w:rsidRDefault="007E4115" w:rsidP="007E4115">
            <w:pPr>
              <w:spacing w:after="0" w:line="315" w:lineRule="atLeast"/>
              <w:rPr>
                <w:rFonts w:ascii="Arial" w:eastAsia="Times New Roman" w:hAnsi="Arial" w:cs="Arial"/>
                <w:color w:val="333333"/>
                <w:lang w:eastAsia="es-AR"/>
              </w:rPr>
            </w:pPr>
          </w:p>
        </w:tc>
      </w:tr>
      <w:tr w:rsidR="007E4115" w:rsidRPr="00CC587D" w:rsidTr="007E4115">
        <w:tc>
          <w:tcPr>
            <w:tcW w:w="0" w:type="auto"/>
            <w:shd w:val="clear" w:color="auto" w:fill="FFFFFF"/>
            <w:vAlign w:val="center"/>
            <w:hideMark/>
          </w:tcPr>
          <w:p w:rsidR="007E4115" w:rsidRPr="00CC587D" w:rsidRDefault="007E4115">
            <w:pPr>
              <w:rPr>
                <w:rFonts w:ascii="Arial" w:hAnsi="Arial" w:cs="Arial"/>
                <w:color w:val="222222"/>
              </w:rPr>
            </w:pPr>
          </w:p>
        </w:tc>
      </w:tr>
      <w:tr w:rsidR="007E4115" w:rsidRPr="00CC587D" w:rsidTr="007E4115">
        <w:tc>
          <w:tcPr>
            <w:tcW w:w="0" w:type="auto"/>
            <w:shd w:val="clear" w:color="auto" w:fill="FFFFFF"/>
            <w:tcMar>
              <w:top w:w="150" w:type="dxa"/>
              <w:left w:w="150" w:type="dxa"/>
              <w:bottom w:w="75" w:type="dxa"/>
              <w:right w:w="150" w:type="dxa"/>
            </w:tcMar>
            <w:vAlign w:val="center"/>
            <w:hideMark/>
          </w:tcPr>
          <w:p w:rsidR="007E4115" w:rsidRPr="00CC587D" w:rsidRDefault="004C4237">
            <w:pPr>
              <w:pStyle w:val="NormalWeb"/>
              <w:spacing w:before="0" w:beforeAutospacing="0" w:after="0" w:afterAutospacing="0" w:line="315" w:lineRule="atLeast"/>
              <w:rPr>
                <w:rFonts w:ascii="Arial" w:hAnsi="Arial" w:cs="Arial"/>
                <w:color w:val="333333"/>
                <w:sz w:val="22"/>
                <w:szCs w:val="22"/>
              </w:rPr>
            </w:pPr>
            <w:hyperlink r:id="rId31" w:tgtFrame="_blank" w:history="1">
              <w:r w:rsidR="007E4115" w:rsidRPr="00CC587D">
                <w:rPr>
                  <w:rStyle w:val="Hipervnculo"/>
                  <w:rFonts w:ascii="Arial" w:hAnsi="Arial" w:cs="Arial"/>
                  <w:b/>
                  <w:bCs/>
                  <w:color w:val="FF8200"/>
                  <w:sz w:val="22"/>
                  <w:szCs w:val="22"/>
                </w:rPr>
                <w:t>Modelo 190221</w:t>
              </w:r>
            </w:hyperlink>
          </w:p>
        </w:tc>
      </w:tr>
      <w:tr w:rsidR="007E4115" w:rsidRPr="00CC587D" w:rsidTr="007E4115">
        <w:tc>
          <w:tcPr>
            <w:tcW w:w="0" w:type="auto"/>
            <w:shd w:val="clear" w:color="auto" w:fill="FFFFFF"/>
            <w:tcMar>
              <w:top w:w="0" w:type="dxa"/>
              <w:left w:w="150" w:type="dxa"/>
              <w:bottom w:w="225" w:type="dxa"/>
              <w:right w:w="150" w:type="dxa"/>
            </w:tcMar>
            <w:vAlign w:val="center"/>
            <w:hideMark/>
          </w:tcPr>
          <w:p w:rsidR="007E4115" w:rsidRPr="00CC587D" w:rsidRDefault="007E4115">
            <w:pPr>
              <w:pStyle w:val="NormalWeb"/>
              <w:spacing w:before="0" w:beforeAutospacing="0" w:after="0" w:afterAutospacing="0" w:line="315" w:lineRule="atLeast"/>
              <w:rPr>
                <w:rFonts w:ascii="Arial" w:hAnsi="Arial" w:cs="Arial"/>
                <w:color w:val="333333"/>
                <w:sz w:val="22"/>
                <w:szCs w:val="22"/>
              </w:rPr>
            </w:pPr>
            <w:r w:rsidRPr="00CC587D">
              <w:rPr>
                <w:rFonts w:ascii="Arial" w:hAnsi="Arial" w:cs="Arial"/>
                <w:color w:val="333333"/>
                <w:sz w:val="22"/>
                <w:szCs w:val="22"/>
              </w:rPr>
              <w:t>Modelos de informes profesionales. Procedimiento tributario. Régimen de información de planificaciones fiscales (IPF). Res. Gral. A.F.I.P. 4.838/20. Informe de abstención de su cumplimiento. Notificación de amparo en el deber de guardar secreto profesional.</w:t>
            </w:r>
          </w:p>
        </w:tc>
      </w:tr>
      <w:tr w:rsidR="007E4115" w:rsidRPr="00CC587D" w:rsidTr="007E4115">
        <w:tc>
          <w:tcPr>
            <w:tcW w:w="0" w:type="auto"/>
            <w:shd w:val="clear" w:color="auto" w:fill="FFFFFF"/>
            <w:vAlign w:val="center"/>
            <w:hideMark/>
          </w:tcPr>
          <w:p w:rsidR="007E4115" w:rsidRPr="00CC587D" w:rsidRDefault="007E4115">
            <w:pPr>
              <w:rPr>
                <w:rFonts w:ascii="Arial" w:hAnsi="Arial" w:cs="Arial"/>
                <w:color w:val="222222"/>
              </w:rPr>
            </w:pPr>
          </w:p>
        </w:tc>
      </w:tr>
      <w:tr w:rsidR="007E4115" w:rsidRPr="00CC587D" w:rsidTr="007E4115">
        <w:tc>
          <w:tcPr>
            <w:tcW w:w="0" w:type="auto"/>
            <w:shd w:val="clear" w:color="auto" w:fill="FFFFFF"/>
            <w:tcMar>
              <w:top w:w="150" w:type="dxa"/>
              <w:left w:w="150" w:type="dxa"/>
              <w:bottom w:w="75" w:type="dxa"/>
              <w:right w:w="150" w:type="dxa"/>
            </w:tcMar>
            <w:vAlign w:val="center"/>
            <w:hideMark/>
          </w:tcPr>
          <w:p w:rsidR="007E4115" w:rsidRPr="00CC587D" w:rsidRDefault="004C4237">
            <w:pPr>
              <w:pStyle w:val="NormalWeb"/>
              <w:spacing w:before="0" w:beforeAutospacing="0" w:after="0" w:afterAutospacing="0" w:line="315" w:lineRule="atLeast"/>
              <w:rPr>
                <w:rFonts w:ascii="Arial" w:hAnsi="Arial" w:cs="Arial"/>
                <w:color w:val="333333"/>
                <w:sz w:val="22"/>
                <w:szCs w:val="22"/>
              </w:rPr>
            </w:pPr>
            <w:hyperlink r:id="rId32" w:tgtFrame="_blank" w:history="1">
              <w:r w:rsidR="007E4115" w:rsidRPr="00CC587D">
                <w:rPr>
                  <w:rStyle w:val="Hipervnculo"/>
                  <w:rFonts w:ascii="Arial" w:hAnsi="Arial" w:cs="Arial"/>
                  <w:b/>
                  <w:bCs/>
                  <w:color w:val="FF8200"/>
                  <w:sz w:val="22"/>
                  <w:szCs w:val="22"/>
                </w:rPr>
                <w:t>Res. SE 125/21</w:t>
              </w:r>
            </w:hyperlink>
          </w:p>
        </w:tc>
      </w:tr>
      <w:tr w:rsidR="007E4115" w:rsidRPr="00CC587D" w:rsidTr="007E4115">
        <w:tc>
          <w:tcPr>
            <w:tcW w:w="0" w:type="auto"/>
            <w:shd w:val="clear" w:color="auto" w:fill="FFFFFF"/>
            <w:tcMar>
              <w:top w:w="0" w:type="dxa"/>
              <w:left w:w="150" w:type="dxa"/>
              <w:bottom w:w="225" w:type="dxa"/>
              <w:right w:w="150" w:type="dxa"/>
            </w:tcMar>
            <w:vAlign w:val="center"/>
            <w:hideMark/>
          </w:tcPr>
          <w:p w:rsidR="007E4115" w:rsidRPr="00CC587D" w:rsidRDefault="007E4115">
            <w:pPr>
              <w:pStyle w:val="NormalWeb"/>
              <w:spacing w:before="0" w:beforeAutospacing="0" w:after="0" w:afterAutospacing="0" w:line="315" w:lineRule="atLeast"/>
              <w:rPr>
                <w:rFonts w:ascii="Arial" w:hAnsi="Arial" w:cs="Arial"/>
                <w:color w:val="333333"/>
                <w:sz w:val="22"/>
                <w:szCs w:val="22"/>
              </w:rPr>
            </w:pPr>
            <w:r w:rsidRPr="00CC587D">
              <w:rPr>
                <w:rFonts w:ascii="Arial" w:hAnsi="Arial" w:cs="Arial"/>
                <w:color w:val="333333"/>
                <w:sz w:val="22"/>
                <w:szCs w:val="22"/>
              </w:rPr>
              <w:t>Procedimiento tributario. Obligaciones impositivas. Cancelación. Ley 27.591 -art. 89-. Incentivo a la producción e inversión en la extracción de gas natural. Certificados de Crédito Fiscal en garantía electrónicos. Su instrumentación</w:t>
            </w:r>
          </w:p>
          <w:p w:rsidR="007E4115" w:rsidRPr="00CC587D" w:rsidRDefault="007E4115">
            <w:pPr>
              <w:pStyle w:val="NormalWeb"/>
              <w:spacing w:before="0" w:beforeAutospacing="0" w:after="0" w:afterAutospacing="0" w:line="315" w:lineRule="atLeast"/>
              <w:rPr>
                <w:rFonts w:ascii="Arial" w:hAnsi="Arial" w:cs="Arial"/>
                <w:color w:val="333333"/>
                <w:sz w:val="22"/>
                <w:szCs w:val="22"/>
              </w:rPr>
            </w:pPr>
            <w:r w:rsidRPr="00CC587D">
              <w:rPr>
                <w:rFonts w:ascii="Arial" w:hAnsi="Arial" w:cs="Arial"/>
                <w:color w:val="333333"/>
                <w:sz w:val="22"/>
                <w:szCs w:val="22"/>
              </w:rPr>
              <w:t>LEGISLATIVAS</w:t>
            </w:r>
          </w:p>
          <w:p w:rsidR="007E4115" w:rsidRPr="00CC587D" w:rsidRDefault="007E4115">
            <w:pPr>
              <w:pStyle w:val="NormalWeb"/>
              <w:spacing w:before="0" w:beforeAutospacing="0" w:after="0" w:afterAutospacing="0" w:line="315" w:lineRule="atLeast"/>
              <w:rPr>
                <w:rFonts w:ascii="Arial" w:hAnsi="Arial" w:cs="Arial"/>
                <w:color w:val="333333"/>
                <w:sz w:val="22"/>
                <w:szCs w:val="22"/>
              </w:rPr>
            </w:pPr>
            <w:r w:rsidRPr="00CC587D">
              <w:rPr>
                <w:rFonts w:ascii="Arial" w:hAnsi="Arial" w:cs="Arial"/>
                <w:color w:val="333333"/>
                <w:sz w:val="22"/>
                <w:szCs w:val="22"/>
              </w:rPr>
              <w:t>PROVINCIALES</w:t>
            </w:r>
          </w:p>
          <w:tbl>
            <w:tblPr>
              <w:tblW w:w="5000" w:type="pct"/>
              <w:shd w:val="clear" w:color="auto" w:fill="FFFFFF"/>
              <w:tblCellMar>
                <w:left w:w="0" w:type="dxa"/>
                <w:right w:w="0" w:type="dxa"/>
              </w:tblCellMar>
              <w:tblLook w:val="04A0" w:firstRow="1" w:lastRow="0" w:firstColumn="1" w:lastColumn="0" w:noHBand="0" w:noVBand="1"/>
            </w:tblPr>
            <w:tblGrid>
              <w:gridCol w:w="8204"/>
            </w:tblGrid>
            <w:tr w:rsidR="007E4115" w:rsidRPr="00CC587D" w:rsidTr="007E4115">
              <w:tc>
                <w:tcPr>
                  <w:tcW w:w="0" w:type="auto"/>
                  <w:shd w:val="clear" w:color="auto" w:fill="FFFFFF"/>
                  <w:tcMar>
                    <w:top w:w="150" w:type="dxa"/>
                    <w:left w:w="150" w:type="dxa"/>
                    <w:bottom w:w="75" w:type="dxa"/>
                    <w:right w:w="150" w:type="dxa"/>
                  </w:tcMar>
                  <w:vAlign w:val="center"/>
                  <w:hideMark/>
                </w:tcPr>
                <w:p w:rsidR="007E4115" w:rsidRPr="00CC587D" w:rsidRDefault="004C4237" w:rsidP="007E4115">
                  <w:pPr>
                    <w:pStyle w:val="NormalWeb"/>
                    <w:spacing w:before="0" w:beforeAutospacing="0" w:after="0" w:afterAutospacing="0" w:line="315" w:lineRule="atLeast"/>
                    <w:rPr>
                      <w:rFonts w:ascii="Arial" w:hAnsi="Arial" w:cs="Arial"/>
                      <w:color w:val="333333"/>
                      <w:sz w:val="22"/>
                      <w:szCs w:val="22"/>
                    </w:rPr>
                  </w:pPr>
                  <w:hyperlink r:id="rId33" w:tgtFrame="_blank" w:history="1">
                    <w:r w:rsidR="007E4115" w:rsidRPr="00CC587D">
                      <w:rPr>
                        <w:rStyle w:val="Hipervnculo"/>
                        <w:rFonts w:ascii="Arial" w:hAnsi="Arial" w:cs="Arial"/>
                        <w:b/>
                        <w:bCs/>
                        <w:color w:val="FF8200"/>
                        <w:sz w:val="22"/>
                        <w:szCs w:val="22"/>
                      </w:rPr>
                      <w:t>Disp. CA 1/21</w:t>
                    </w:r>
                  </w:hyperlink>
                </w:p>
              </w:tc>
            </w:tr>
            <w:tr w:rsidR="007E4115" w:rsidRPr="00CC587D" w:rsidTr="007E4115">
              <w:tc>
                <w:tcPr>
                  <w:tcW w:w="0" w:type="auto"/>
                  <w:shd w:val="clear" w:color="auto" w:fill="FFFFFF"/>
                  <w:tcMar>
                    <w:top w:w="0" w:type="dxa"/>
                    <w:left w:w="150" w:type="dxa"/>
                    <w:bottom w:w="225" w:type="dxa"/>
                    <w:right w:w="150" w:type="dxa"/>
                  </w:tcMar>
                  <w:vAlign w:val="center"/>
                  <w:hideMark/>
                </w:tcPr>
                <w:p w:rsidR="007E4115" w:rsidRPr="00CC587D" w:rsidRDefault="007E4115" w:rsidP="007E4115">
                  <w:pPr>
                    <w:pStyle w:val="NormalWeb"/>
                    <w:spacing w:before="0" w:beforeAutospacing="0" w:after="0" w:afterAutospacing="0" w:line="315" w:lineRule="atLeast"/>
                    <w:rPr>
                      <w:rFonts w:ascii="Arial" w:hAnsi="Arial" w:cs="Arial"/>
                      <w:color w:val="333333"/>
                      <w:sz w:val="22"/>
                      <w:szCs w:val="22"/>
                    </w:rPr>
                  </w:pPr>
                  <w:r w:rsidRPr="00CC587D">
                    <w:rPr>
                      <w:rFonts w:ascii="Arial" w:hAnsi="Arial" w:cs="Arial"/>
                      <w:color w:val="333333"/>
                      <w:sz w:val="22"/>
                      <w:szCs w:val="22"/>
                    </w:rPr>
                    <w:t>Impuesto sobre los ingresos brutos. Sistema de Recaudación sobre Tarjetas de Crédito y Compra - SIRTAC. Liquidaciones, recaudaciones y rendiciones periódicas correspondientes a sistemas de pago mediante tarjetas de crédito y compras y/o pagos, tiques o vales alimentarios, de combustibles y/o cualquier clase de tique o vale de compra y concentradores y/o agrupadores de pago (administradores de sistemas de pagos). Res. Gral. C.A. 2/19. Se aplaza su fecha de operatividad para determinados agentes....</w:t>
                  </w:r>
                </w:p>
              </w:tc>
            </w:tr>
          </w:tbl>
          <w:p w:rsidR="007E4115" w:rsidRPr="007E4115" w:rsidRDefault="007E4115" w:rsidP="007E4115">
            <w:pPr>
              <w:shd w:val="clear" w:color="auto" w:fill="FFFFFF"/>
              <w:spacing w:after="0" w:line="300" w:lineRule="atLeast"/>
              <w:outlineLvl w:val="2"/>
              <w:rPr>
                <w:rFonts w:ascii="Arial" w:eastAsia="Times New Roman" w:hAnsi="Arial" w:cs="Arial"/>
                <w:b/>
                <w:bCs/>
                <w:color w:val="F5821F"/>
                <w:lang w:eastAsia="es-AR"/>
              </w:rPr>
            </w:pPr>
            <w:r w:rsidRPr="007E4115">
              <w:rPr>
                <w:rFonts w:ascii="Arial" w:eastAsia="Times New Roman" w:hAnsi="Arial" w:cs="Arial"/>
                <w:b/>
                <w:bCs/>
                <w:color w:val="F5821F"/>
                <w:lang w:eastAsia="es-AR"/>
              </w:rPr>
              <w:lastRenderedPageBreak/>
              <w:t>Destacados</w:t>
            </w:r>
          </w:p>
          <w:tbl>
            <w:tblPr>
              <w:tblW w:w="5000" w:type="pct"/>
              <w:shd w:val="clear" w:color="auto" w:fill="FFFFFF"/>
              <w:tblCellMar>
                <w:left w:w="0" w:type="dxa"/>
                <w:right w:w="0" w:type="dxa"/>
              </w:tblCellMar>
              <w:tblLook w:val="04A0" w:firstRow="1" w:lastRow="0" w:firstColumn="1" w:lastColumn="0" w:noHBand="0" w:noVBand="1"/>
            </w:tblPr>
            <w:tblGrid>
              <w:gridCol w:w="8204"/>
            </w:tblGrid>
            <w:tr w:rsidR="007E4115" w:rsidRPr="007E4115" w:rsidTr="007E4115">
              <w:tc>
                <w:tcPr>
                  <w:tcW w:w="0" w:type="auto"/>
                  <w:shd w:val="clear" w:color="auto" w:fill="FFFFFF"/>
                  <w:tcMar>
                    <w:top w:w="0" w:type="dxa"/>
                    <w:left w:w="150" w:type="dxa"/>
                    <w:bottom w:w="75" w:type="dxa"/>
                    <w:right w:w="150" w:type="dxa"/>
                  </w:tcMar>
                  <w:vAlign w:val="center"/>
                  <w:hideMark/>
                </w:tcPr>
                <w:p w:rsidR="007E4115" w:rsidRPr="007E4115" w:rsidRDefault="007E4115" w:rsidP="007E4115">
                  <w:pPr>
                    <w:spacing w:after="0" w:line="315" w:lineRule="atLeast"/>
                    <w:rPr>
                      <w:rFonts w:ascii="Arial" w:eastAsia="Times New Roman" w:hAnsi="Arial" w:cs="Arial"/>
                      <w:color w:val="333333"/>
                      <w:lang w:eastAsia="es-AR"/>
                    </w:rPr>
                  </w:pPr>
                  <w:r w:rsidRPr="00CC587D">
                    <w:rPr>
                      <w:rFonts w:ascii="Arial" w:eastAsia="Times New Roman" w:hAnsi="Arial" w:cs="Arial"/>
                      <w:b/>
                      <w:bCs/>
                      <w:color w:val="333333"/>
                      <w:lang w:eastAsia="es-AR"/>
                    </w:rPr>
                    <w:t>Programa REPRO II. Febrero 2021. Prórroga</w:t>
                  </w:r>
                </w:p>
              </w:tc>
            </w:tr>
            <w:tr w:rsidR="007E4115" w:rsidRPr="007E4115" w:rsidTr="007E4115">
              <w:tc>
                <w:tcPr>
                  <w:tcW w:w="0" w:type="auto"/>
                  <w:shd w:val="clear" w:color="auto" w:fill="FFFFFF"/>
                  <w:tcMar>
                    <w:top w:w="0" w:type="dxa"/>
                    <w:left w:w="150" w:type="dxa"/>
                    <w:bottom w:w="225" w:type="dxa"/>
                    <w:right w:w="150" w:type="dxa"/>
                  </w:tcMar>
                  <w:vAlign w:val="center"/>
                  <w:hideMark/>
                </w:tcPr>
                <w:p w:rsidR="007E4115" w:rsidRPr="007E4115" w:rsidRDefault="007E4115" w:rsidP="007E4115">
                  <w:pPr>
                    <w:spacing w:after="0" w:line="315" w:lineRule="atLeast"/>
                    <w:rPr>
                      <w:rFonts w:ascii="Arial" w:eastAsia="Times New Roman" w:hAnsi="Arial" w:cs="Arial"/>
                      <w:color w:val="333333"/>
                      <w:lang w:eastAsia="es-AR"/>
                    </w:rPr>
                  </w:pPr>
                  <w:r w:rsidRPr="007E4115">
                    <w:rPr>
                      <w:rFonts w:ascii="Arial" w:eastAsia="Times New Roman" w:hAnsi="Arial" w:cs="Arial"/>
                      <w:color w:val="333333"/>
                      <w:lang w:eastAsia="es-AR"/>
                    </w:rPr>
                    <w:t>Mediante la Resolución (MTESS) 95/2021, se extiende hasta el 28 de febrero el plazo para solicitar el beneficio aplicable a los sueldos devengados en el período febrero 2021. El Consejo había solicitado la prórroga en virtud de los inconvenientes sistémicos reportados. </w:t>
                  </w:r>
                </w:p>
              </w:tc>
            </w:tr>
            <w:tr w:rsidR="007E4115" w:rsidRPr="007E4115" w:rsidTr="007E4115">
              <w:tc>
                <w:tcPr>
                  <w:tcW w:w="0" w:type="auto"/>
                  <w:shd w:val="clear" w:color="auto" w:fill="FFFFFF"/>
                  <w:tcMar>
                    <w:top w:w="0" w:type="dxa"/>
                    <w:left w:w="150" w:type="dxa"/>
                    <w:bottom w:w="75" w:type="dxa"/>
                    <w:right w:w="150" w:type="dxa"/>
                  </w:tcMar>
                  <w:vAlign w:val="center"/>
                  <w:hideMark/>
                </w:tcPr>
                <w:p w:rsidR="007E4115" w:rsidRPr="007E4115" w:rsidRDefault="007E4115" w:rsidP="007E4115">
                  <w:pPr>
                    <w:spacing w:after="0" w:line="315" w:lineRule="atLeast"/>
                    <w:rPr>
                      <w:rFonts w:ascii="Arial" w:eastAsia="Times New Roman" w:hAnsi="Arial" w:cs="Arial"/>
                      <w:color w:val="333333"/>
                      <w:lang w:eastAsia="es-AR"/>
                    </w:rPr>
                  </w:pPr>
                  <w:r w:rsidRPr="00CC587D">
                    <w:rPr>
                      <w:rFonts w:ascii="Arial" w:eastAsia="Times New Roman" w:hAnsi="Arial" w:cs="Arial"/>
                      <w:b/>
                      <w:bCs/>
                      <w:color w:val="333333"/>
                      <w:lang w:eastAsia="es-AR"/>
                    </w:rPr>
                    <w:t>Licencia especial con motivo de la aplicación de la vacuna COVID-19</w:t>
                  </w:r>
                </w:p>
              </w:tc>
            </w:tr>
            <w:tr w:rsidR="007E4115" w:rsidRPr="007E4115" w:rsidTr="007E4115">
              <w:tc>
                <w:tcPr>
                  <w:tcW w:w="0" w:type="auto"/>
                  <w:shd w:val="clear" w:color="auto" w:fill="FFFFFF"/>
                  <w:tcMar>
                    <w:top w:w="0" w:type="dxa"/>
                    <w:left w:w="150" w:type="dxa"/>
                    <w:bottom w:w="225" w:type="dxa"/>
                    <w:right w:w="150" w:type="dxa"/>
                  </w:tcMar>
                  <w:vAlign w:val="center"/>
                  <w:hideMark/>
                </w:tcPr>
                <w:p w:rsidR="007E4115" w:rsidRPr="007E4115" w:rsidRDefault="007E4115" w:rsidP="007E4115">
                  <w:pPr>
                    <w:spacing w:after="0" w:line="315" w:lineRule="atLeast"/>
                    <w:rPr>
                      <w:rFonts w:ascii="Arial" w:eastAsia="Times New Roman" w:hAnsi="Arial" w:cs="Arial"/>
                      <w:color w:val="333333"/>
                      <w:lang w:eastAsia="es-AR"/>
                    </w:rPr>
                  </w:pPr>
                  <w:r w:rsidRPr="007E4115">
                    <w:rPr>
                      <w:rFonts w:ascii="Arial" w:eastAsia="Times New Roman" w:hAnsi="Arial" w:cs="Arial"/>
                      <w:color w:val="333333"/>
                      <w:lang w:eastAsia="es-AR"/>
                    </w:rPr>
                    <w:t>La Resolución 92/2021 del Ministerio de Trabajo establece que será justificada la inasistencia del trabajador durante la jornada laboral, que coincida con el día de aplicación de la vacuna destinada a generar inmunidad adquirida contra el COVID-19, sin que ello produzca la pérdida o disminución de sueldos, salarios o premios por este concepto.</w:t>
                  </w:r>
                </w:p>
              </w:tc>
            </w:tr>
          </w:tbl>
          <w:p w:rsidR="007E4115" w:rsidRPr="00CC587D" w:rsidRDefault="007E4115">
            <w:pPr>
              <w:pStyle w:val="NormalWeb"/>
              <w:spacing w:before="0" w:beforeAutospacing="0" w:after="0" w:afterAutospacing="0" w:line="315" w:lineRule="atLeast"/>
              <w:rPr>
                <w:rFonts w:ascii="Arial" w:hAnsi="Arial" w:cs="Arial"/>
                <w:color w:val="333333"/>
                <w:sz w:val="22"/>
                <w:szCs w:val="22"/>
              </w:rPr>
            </w:pPr>
          </w:p>
        </w:tc>
      </w:tr>
    </w:tbl>
    <w:p w:rsidR="00B90614" w:rsidRPr="00CC587D" w:rsidRDefault="00B90614">
      <w:pPr>
        <w:rPr>
          <w:rFonts w:ascii="Arial" w:hAnsi="Arial" w:cs="Arial"/>
          <w:color w:val="666666"/>
          <w:shd w:val="clear" w:color="auto" w:fill="FFFFFF"/>
        </w:rPr>
      </w:pPr>
    </w:p>
    <w:p w:rsidR="005B48FC" w:rsidRPr="00CC587D" w:rsidRDefault="005B48FC">
      <w:pPr>
        <w:rPr>
          <w:rFonts w:ascii="Arial" w:hAnsi="Arial" w:cs="Arial"/>
        </w:rPr>
      </w:pPr>
    </w:p>
    <w:sectPr w:rsidR="005B48FC" w:rsidRPr="00CC58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D1"/>
    <w:rsid w:val="001640C1"/>
    <w:rsid w:val="00194E8D"/>
    <w:rsid w:val="00316E98"/>
    <w:rsid w:val="003F54D1"/>
    <w:rsid w:val="00431470"/>
    <w:rsid w:val="004C4237"/>
    <w:rsid w:val="005B48FC"/>
    <w:rsid w:val="005C4A8C"/>
    <w:rsid w:val="006B0EF6"/>
    <w:rsid w:val="006D2B95"/>
    <w:rsid w:val="007C0AB8"/>
    <w:rsid w:val="007E4115"/>
    <w:rsid w:val="00853B80"/>
    <w:rsid w:val="00877A64"/>
    <w:rsid w:val="00934657"/>
    <w:rsid w:val="009A1280"/>
    <w:rsid w:val="00B90614"/>
    <w:rsid w:val="00CA7534"/>
    <w:rsid w:val="00CC587D"/>
    <w:rsid w:val="00E220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2A04F-BCA5-4D22-B41D-3201D27B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F54D1"/>
    <w:rPr>
      <w:b/>
      <w:bCs/>
    </w:rPr>
  </w:style>
  <w:style w:type="paragraph" w:styleId="NormalWeb">
    <w:name w:val="Normal (Web)"/>
    <w:basedOn w:val="Normal"/>
    <w:uiPriority w:val="99"/>
    <w:semiHidden/>
    <w:unhideWhenUsed/>
    <w:rsid w:val="003F54D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5C4A8C"/>
    <w:rPr>
      <w:color w:val="0000FF"/>
      <w:u w:val="single"/>
    </w:rPr>
  </w:style>
  <w:style w:type="character" w:styleId="nfasis">
    <w:name w:val="Emphasis"/>
    <w:basedOn w:val="Fuentedeprrafopredeter"/>
    <w:uiPriority w:val="20"/>
    <w:qFormat/>
    <w:rsid w:val="007E41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2698">
      <w:bodyDiv w:val="1"/>
      <w:marLeft w:val="0"/>
      <w:marRight w:val="0"/>
      <w:marTop w:val="0"/>
      <w:marBottom w:val="0"/>
      <w:divBdr>
        <w:top w:val="none" w:sz="0" w:space="0" w:color="auto"/>
        <w:left w:val="none" w:sz="0" w:space="0" w:color="auto"/>
        <w:bottom w:val="none" w:sz="0" w:space="0" w:color="auto"/>
        <w:right w:val="none" w:sz="0" w:space="0" w:color="auto"/>
      </w:divBdr>
    </w:div>
    <w:div w:id="52700314">
      <w:bodyDiv w:val="1"/>
      <w:marLeft w:val="0"/>
      <w:marRight w:val="0"/>
      <w:marTop w:val="0"/>
      <w:marBottom w:val="0"/>
      <w:divBdr>
        <w:top w:val="none" w:sz="0" w:space="0" w:color="auto"/>
        <w:left w:val="none" w:sz="0" w:space="0" w:color="auto"/>
        <w:bottom w:val="none" w:sz="0" w:space="0" w:color="auto"/>
        <w:right w:val="none" w:sz="0" w:space="0" w:color="auto"/>
      </w:divBdr>
    </w:div>
    <w:div w:id="89358047">
      <w:bodyDiv w:val="1"/>
      <w:marLeft w:val="0"/>
      <w:marRight w:val="0"/>
      <w:marTop w:val="0"/>
      <w:marBottom w:val="0"/>
      <w:divBdr>
        <w:top w:val="none" w:sz="0" w:space="0" w:color="auto"/>
        <w:left w:val="none" w:sz="0" w:space="0" w:color="auto"/>
        <w:bottom w:val="none" w:sz="0" w:space="0" w:color="auto"/>
        <w:right w:val="none" w:sz="0" w:space="0" w:color="auto"/>
      </w:divBdr>
    </w:div>
    <w:div w:id="90898815">
      <w:bodyDiv w:val="1"/>
      <w:marLeft w:val="0"/>
      <w:marRight w:val="0"/>
      <w:marTop w:val="0"/>
      <w:marBottom w:val="0"/>
      <w:divBdr>
        <w:top w:val="none" w:sz="0" w:space="0" w:color="auto"/>
        <w:left w:val="none" w:sz="0" w:space="0" w:color="auto"/>
        <w:bottom w:val="none" w:sz="0" w:space="0" w:color="auto"/>
        <w:right w:val="none" w:sz="0" w:space="0" w:color="auto"/>
      </w:divBdr>
    </w:div>
    <w:div w:id="98792079">
      <w:bodyDiv w:val="1"/>
      <w:marLeft w:val="0"/>
      <w:marRight w:val="0"/>
      <w:marTop w:val="0"/>
      <w:marBottom w:val="0"/>
      <w:divBdr>
        <w:top w:val="none" w:sz="0" w:space="0" w:color="auto"/>
        <w:left w:val="none" w:sz="0" w:space="0" w:color="auto"/>
        <w:bottom w:val="none" w:sz="0" w:space="0" w:color="auto"/>
        <w:right w:val="none" w:sz="0" w:space="0" w:color="auto"/>
      </w:divBdr>
    </w:div>
    <w:div w:id="100103515">
      <w:bodyDiv w:val="1"/>
      <w:marLeft w:val="0"/>
      <w:marRight w:val="0"/>
      <w:marTop w:val="0"/>
      <w:marBottom w:val="0"/>
      <w:divBdr>
        <w:top w:val="none" w:sz="0" w:space="0" w:color="auto"/>
        <w:left w:val="none" w:sz="0" w:space="0" w:color="auto"/>
        <w:bottom w:val="none" w:sz="0" w:space="0" w:color="auto"/>
        <w:right w:val="none" w:sz="0" w:space="0" w:color="auto"/>
      </w:divBdr>
    </w:div>
    <w:div w:id="284040241">
      <w:bodyDiv w:val="1"/>
      <w:marLeft w:val="0"/>
      <w:marRight w:val="0"/>
      <w:marTop w:val="0"/>
      <w:marBottom w:val="0"/>
      <w:divBdr>
        <w:top w:val="none" w:sz="0" w:space="0" w:color="auto"/>
        <w:left w:val="none" w:sz="0" w:space="0" w:color="auto"/>
        <w:bottom w:val="none" w:sz="0" w:space="0" w:color="auto"/>
        <w:right w:val="none" w:sz="0" w:space="0" w:color="auto"/>
      </w:divBdr>
    </w:div>
    <w:div w:id="301930719">
      <w:bodyDiv w:val="1"/>
      <w:marLeft w:val="0"/>
      <w:marRight w:val="0"/>
      <w:marTop w:val="0"/>
      <w:marBottom w:val="0"/>
      <w:divBdr>
        <w:top w:val="none" w:sz="0" w:space="0" w:color="auto"/>
        <w:left w:val="none" w:sz="0" w:space="0" w:color="auto"/>
        <w:bottom w:val="none" w:sz="0" w:space="0" w:color="auto"/>
        <w:right w:val="none" w:sz="0" w:space="0" w:color="auto"/>
      </w:divBdr>
    </w:div>
    <w:div w:id="318924072">
      <w:bodyDiv w:val="1"/>
      <w:marLeft w:val="0"/>
      <w:marRight w:val="0"/>
      <w:marTop w:val="0"/>
      <w:marBottom w:val="0"/>
      <w:divBdr>
        <w:top w:val="none" w:sz="0" w:space="0" w:color="auto"/>
        <w:left w:val="none" w:sz="0" w:space="0" w:color="auto"/>
        <w:bottom w:val="none" w:sz="0" w:space="0" w:color="auto"/>
        <w:right w:val="none" w:sz="0" w:space="0" w:color="auto"/>
      </w:divBdr>
    </w:div>
    <w:div w:id="319621618">
      <w:bodyDiv w:val="1"/>
      <w:marLeft w:val="0"/>
      <w:marRight w:val="0"/>
      <w:marTop w:val="0"/>
      <w:marBottom w:val="0"/>
      <w:divBdr>
        <w:top w:val="none" w:sz="0" w:space="0" w:color="auto"/>
        <w:left w:val="none" w:sz="0" w:space="0" w:color="auto"/>
        <w:bottom w:val="none" w:sz="0" w:space="0" w:color="auto"/>
        <w:right w:val="none" w:sz="0" w:space="0" w:color="auto"/>
      </w:divBdr>
    </w:div>
    <w:div w:id="334260682">
      <w:bodyDiv w:val="1"/>
      <w:marLeft w:val="0"/>
      <w:marRight w:val="0"/>
      <w:marTop w:val="0"/>
      <w:marBottom w:val="0"/>
      <w:divBdr>
        <w:top w:val="none" w:sz="0" w:space="0" w:color="auto"/>
        <w:left w:val="none" w:sz="0" w:space="0" w:color="auto"/>
        <w:bottom w:val="none" w:sz="0" w:space="0" w:color="auto"/>
        <w:right w:val="none" w:sz="0" w:space="0" w:color="auto"/>
      </w:divBdr>
    </w:div>
    <w:div w:id="338696251">
      <w:bodyDiv w:val="1"/>
      <w:marLeft w:val="0"/>
      <w:marRight w:val="0"/>
      <w:marTop w:val="0"/>
      <w:marBottom w:val="0"/>
      <w:divBdr>
        <w:top w:val="none" w:sz="0" w:space="0" w:color="auto"/>
        <w:left w:val="none" w:sz="0" w:space="0" w:color="auto"/>
        <w:bottom w:val="none" w:sz="0" w:space="0" w:color="auto"/>
        <w:right w:val="none" w:sz="0" w:space="0" w:color="auto"/>
      </w:divBdr>
    </w:div>
    <w:div w:id="349337925">
      <w:bodyDiv w:val="1"/>
      <w:marLeft w:val="0"/>
      <w:marRight w:val="0"/>
      <w:marTop w:val="0"/>
      <w:marBottom w:val="0"/>
      <w:divBdr>
        <w:top w:val="none" w:sz="0" w:space="0" w:color="auto"/>
        <w:left w:val="none" w:sz="0" w:space="0" w:color="auto"/>
        <w:bottom w:val="none" w:sz="0" w:space="0" w:color="auto"/>
        <w:right w:val="none" w:sz="0" w:space="0" w:color="auto"/>
      </w:divBdr>
    </w:div>
    <w:div w:id="361052157">
      <w:bodyDiv w:val="1"/>
      <w:marLeft w:val="0"/>
      <w:marRight w:val="0"/>
      <w:marTop w:val="0"/>
      <w:marBottom w:val="0"/>
      <w:divBdr>
        <w:top w:val="none" w:sz="0" w:space="0" w:color="auto"/>
        <w:left w:val="none" w:sz="0" w:space="0" w:color="auto"/>
        <w:bottom w:val="none" w:sz="0" w:space="0" w:color="auto"/>
        <w:right w:val="none" w:sz="0" w:space="0" w:color="auto"/>
      </w:divBdr>
    </w:div>
    <w:div w:id="372731750">
      <w:bodyDiv w:val="1"/>
      <w:marLeft w:val="0"/>
      <w:marRight w:val="0"/>
      <w:marTop w:val="0"/>
      <w:marBottom w:val="0"/>
      <w:divBdr>
        <w:top w:val="none" w:sz="0" w:space="0" w:color="auto"/>
        <w:left w:val="none" w:sz="0" w:space="0" w:color="auto"/>
        <w:bottom w:val="none" w:sz="0" w:space="0" w:color="auto"/>
        <w:right w:val="none" w:sz="0" w:space="0" w:color="auto"/>
      </w:divBdr>
    </w:div>
    <w:div w:id="398132669">
      <w:bodyDiv w:val="1"/>
      <w:marLeft w:val="0"/>
      <w:marRight w:val="0"/>
      <w:marTop w:val="0"/>
      <w:marBottom w:val="0"/>
      <w:divBdr>
        <w:top w:val="none" w:sz="0" w:space="0" w:color="auto"/>
        <w:left w:val="none" w:sz="0" w:space="0" w:color="auto"/>
        <w:bottom w:val="none" w:sz="0" w:space="0" w:color="auto"/>
        <w:right w:val="none" w:sz="0" w:space="0" w:color="auto"/>
      </w:divBdr>
    </w:div>
    <w:div w:id="439878656">
      <w:bodyDiv w:val="1"/>
      <w:marLeft w:val="0"/>
      <w:marRight w:val="0"/>
      <w:marTop w:val="0"/>
      <w:marBottom w:val="0"/>
      <w:divBdr>
        <w:top w:val="none" w:sz="0" w:space="0" w:color="auto"/>
        <w:left w:val="none" w:sz="0" w:space="0" w:color="auto"/>
        <w:bottom w:val="none" w:sz="0" w:space="0" w:color="auto"/>
        <w:right w:val="none" w:sz="0" w:space="0" w:color="auto"/>
      </w:divBdr>
    </w:div>
    <w:div w:id="455759883">
      <w:bodyDiv w:val="1"/>
      <w:marLeft w:val="0"/>
      <w:marRight w:val="0"/>
      <w:marTop w:val="0"/>
      <w:marBottom w:val="0"/>
      <w:divBdr>
        <w:top w:val="none" w:sz="0" w:space="0" w:color="auto"/>
        <w:left w:val="none" w:sz="0" w:space="0" w:color="auto"/>
        <w:bottom w:val="none" w:sz="0" w:space="0" w:color="auto"/>
        <w:right w:val="none" w:sz="0" w:space="0" w:color="auto"/>
      </w:divBdr>
    </w:div>
    <w:div w:id="514197304">
      <w:bodyDiv w:val="1"/>
      <w:marLeft w:val="0"/>
      <w:marRight w:val="0"/>
      <w:marTop w:val="0"/>
      <w:marBottom w:val="0"/>
      <w:divBdr>
        <w:top w:val="none" w:sz="0" w:space="0" w:color="auto"/>
        <w:left w:val="none" w:sz="0" w:space="0" w:color="auto"/>
        <w:bottom w:val="none" w:sz="0" w:space="0" w:color="auto"/>
        <w:right w:val="none" w:sz="0" w:space="0" w:color="auto"/>
      </w:divBdr>
    </w:div>
    <w:div w:id="514467093">
      <w:bodyDiv w:val="1"/>
      <w:marLeft w:val="0"/>
      <w:marRight w:val="0"/>
      <w:marTop w:val="0"/>
      <w:marBottom w:val="0"/>
      <w:divBdr>
        <w:top w:val="none" w:sz="0" w:space="0" w:color="auto"/>
        <w:left w:val="none" w:sz="0" w:space="0" w:color="auto"/>
        <w:bottom w:val="none" w:sz="0" w:space="0" w:color="auto"/>
        <w:right w:val="none" w:sz="0" w:space="0" w:color="auto"/>
      </w:divBdr>
    </w:div>
    <w:div w:id="514542948">
      <w:bodyDiv w:val="1"/>
      <w:marLeft w:val="0"/>
      <w:marRight w:val="0"/>
      <w:marTop w:val="0"/>
      <w:marBottom w:val="0"/>
      <w:divBdr>
        <w:top w:val="none" w:sz="0" w:space="0" w:color="auto"/>
        <w:left w:val="none" w:sz="0" w:space="0" w:color="auto"/>
        <w:bottom w:val="none" w:sz="0" w:space="0" w:color="auto"/>
        <w:right w:val="none" w:sz="0" w:space="0" w:color="auto"/>
      </w:divBdr>
    </w:div>
    <w:div w:id="528687085">
      <w:bodyDiv w:val="1"/>
      <w:marLeft w:val="0"/>
      <w:marRight w:val="0"/>
      <w:marTop w:val="0"/>
      <w:marBottom w:val="0"/>
      <w:divBdr>
        <w:top w:val="none" w:sz="0" w:space="0" w:color="auto"/>
        <w:left w:val="none" w:sz="0" w:space="0" w:color="auto"/>
        <w:bottom w:val="none" w:sz="0" w:space="0" w:color="auto"/>
        <w:right w:val="none" w:sz="0" w:space="0" w:color="auto"/>
      </w:divBdr>
    </w:div>
    <w:div w:id="552425709">
      <w:bodyDiv w:val="1"/>
      <w:marLeft w:val="0"/>
      <w:marRight w:val="0"/>
      <w:marTop w:val="0"/>
      <w:marBottom w:val="0"/>
      <w:divBdr>
        <w:top w:val="none" w:sz="0" w:space="0" w:color="auto"/>
        <w:left w:val="none" w:sz="0" w:space="0" w:color="auto"/>
        <w:bottom w:val="none" w:sz="0" w:space="0" w:color="auto"/>
        <w:right w:val="none" w:sz="0" w:space="0" w:color="auto"/>
      </w:divBdr>
    </w:div>
    <w:div w:id="553202225">
      <w:bodyDiv w:val="1"/>
      <w:marLeft w:val="0"/>
      <w:marRight w:val="0"/>
      <w:marTop w:val="0"/>
      <w:marBottom w:val="0"/>
      <w:divBdr>
        <w:top w:val="none" w:sz="0" w:space="0" w:color="auto"/>
        <w:left w:val="none" w:sz="0" w:space="0" w:color="auto"/>
        <w:bottom w:val="none" w:sz="0" w:space="0" w:color="auto"/>
        <w:right w:val="none" w:sz="0" w:space="0" w:color="auto"/>
      </w:divBdr>
    </w:div>
    <w:div w:id="564144089">
      <w:bodyDiv w:val="1"/>
      <w:marLeft w:val="0"/>
      <w:marRight w:val="0"/>
      <w:marTop w:val="0"/>
      <w:marBottom w:val="0"/>
      <w:divBdr>
        <w:top w:val="none" w:sz="0" w:space="0" w:color="auto"/>
        <w:left w:val="none" w:sz="0" w:space="0" w:color="auto"/>
        <w:bottom w:val="none" w:sz="0" w:space="0" w:color="auto"/>
        <w:right w:val="none" w:sz="0" w:space="0" w:color="auto"/>
      </w:divBdr>
    </w:div>
    <w:div w:id="590892372">
      <w:bodyDiv w:val="1"/>
      <w:marLeft w:val="0"/>
      <w:marRight w:val="0"/>
      <w:marTop w:val="0"/>
      <w:marBottom w:val="0"/>
      <w:divBdr>
        <w:top w:val="none" w:sz="0" w:space="0" w:color="auto"/>
        <w:left w:val="none" w:sz="0" w:space="0" w:color="auto"/>
        <w:bottom w:val="none" w:sz="0" w:space="0" w:color="auto"/>
        <w:right w:val="none" w:sz="0" w:space="0" w:color="auto"/>
      </w:divBdr>
    </w:div>
    <w:div w:id="690454412">
      <w:bodyDiv w:val="1"/>
      <w:marLeft w:val="0"/>
      <w:marRight w:val="0"/>
      <w:marTop w:val="0"/>
      <w:marBottom w:val="0"/>
      <w:divBdr>
        <w:top w:val="none" w:sz="0" w:space="0" w:color="auto"/>
        <w:left w:val="none" w:sz="0" w:space="0" w:color="auto"/>
        <w:bottom w:val="none" w:sz="0" w:space="0" w:color="auto"/>
        <w:right w:val="none" w:sz="0" w:space="0" w:color="auto"/>
      </w:divBdr>
    </w:div>
    <w:div w:id="707335338">
      <w:bodyDiv w:val="1"/>
      <w:marLeft w:val="0"/>
      <w:marRight w:val="0"/>
      <w:marTop w:val="0"/>
      <w:marBottom w:val="0"/>
      <w:divBdr>
        <w:top w:val="none" w:sz="0" w:space="0" w:color="auto"/>
        <w:left w:val="none" w:sz="0" w:space="0" w:color="auto"/>
        <w:bottom w:val="none" w:sz="0" w:space="0" w:color="auto"/>
        <w:right w:val="none" w:sz="0" w:space="0" w:color="auto"/>
      </w:divBdr>
    </w:div>
    <w:div w:id="850686439">
      <w:bodyDiv w:val="1"/>
      <w:marLeft w:val="0"/>
      <w:marRight w:val="0"/>
      <w:marTop w:val="0"/>
      <w:marBottom w:val="0"/>
      <w:divBdr>
        <w:top w:val="none" w:sz="0" w:space="0" w:color="auto"/>
        <w:left w:val="none" w:sz="0" w:space="0" w:color="auto"/>
        <w:bottom w:val="none" w:sz="0" w:space="0" w:color="auto"/>
        <w:right w:val="none" w:sz="0" w:space="0" w:color="auto"/>
      </w:divBdr>
    </w:div>
    <w:div w:id="882526185">
      <w:bodyDiv w:val="1"/>
      <w:marLeft w:val="0"/>
      <w:marRight w:val="0"/>
      <w:marTop w:val="0"/>
      <w:marBottom w:val="0"/>
      <w:divBdr>
        <w:top w:val="none" w:sz="0" w:space="0" w:color="auto"/>
        <w:left w:val="none" w:sz="0" w:space="0" w:color="auto"/>
        <w:bottom w:val="none" w:sz="0" w:space="0" w:color="auto"/>
        <w:right w:val="none" w:sz="0" w:space="0" w:color="auto"/>
      </w:divBdr>
    </w:div>
    <w:div w:id="888035189">
      <w:bodyDiv w:val="1"/>
      <w:marLeft w:val="0"/>
      <w:marRight w:val="0"/>
      <w:marTop w:val="0"/>
      <w:marBottom w:val="0"/>
      <w:divBdr>
        <w:top w:val="none" w:sz="0" w:space="0" w:color="auto"/>
        <w:left w:val="none" w:sz="0" w:space="0" w:color="auto"/>
        <w:bottom w:val="none" w:sz="0" w:space="0" w:color="auto"/>
        <w:right w:val="none" w:sz="0" w:space="0" w:color="auto"/>
      </w:divBdr>
    </w:div>
    <w:div w:id="931164658">
      <w:bodyDiv w:val="1"/>
      <w:marLeft w:val="0"/>
      <w:marRight w:val="0"/>
      <w:marTop w:val="0"/>
      <w:marBottom w:val="0"/>
      <w:divBdr>
        <w:top w:val="none" w:sz="0" w:space="0" w:color="auto"/>
        <w:left w:val="none" w:sz="0" w:space="0" w:color="auto"/>
        <w:bottom w:val="none" w:sz="0" w:space="0" w:color="auto"/>
        <w:right w:val="none" w:sz="0" w:space="0" w:color="auto"/>
      </w:divBdr>
    </w:div>
    <w:div w:id="945428705">
      <w:bodyDiv w:val="1"/>
      <w:marLeft w:val="0"/>
      <w:marRight w:val="0"/>
      <w:marTop w:val="0"/>
      <w:marBottom w:val="0"/>
      <w:divBdr>
        <w:top w:val="none" w:sz="0" w:space="0" w:color="auto"/>
        <w:left w:val="none" w:sz="0" w:space="0" w:color="auto"/>
        <w:bottom w:val="none" w:sz="0" w:space="0" w:color="auto"/>
        <w:right w:val="none" w:sz="0" w:space="0" w:color="auto"/>
      </w:divBdr>
    </w:div>
    <w:div w:id="976764714">
      <w:bodyDiv w:val="1"/>
      <w:marLeft w:val="0"/>
      <w:marRight w:val="0"/>
      <w:marTop w:val="0"/>
      <w:marBottom w:val="0"/>
      <w:divBdr>
        <w:top w:val="none" w:sz="0" w:space="0" w:color="auto"/>
        <w:left w:val="none" w:sz="0" w:space="0" w:color="auto"/>
        <w:bottom w:val="none" w:sz="0" w:space="0" w:color="auto"/>
        <w:right w:val="none" w:sz="0" w:space="0" w:color="auto"/>
      </w:divBdr>
    </w:div>
    <w:div w:id="989794457">
      <w:bodyDiv w:val="1"/>
      <w:marLeft w:val="0"/>
      <w:marRight w:val="0"/>
      <w:marTop w:val="0"/>
      <w:marBottom w:val="0"/>
      <w:divBdr>
        <w:top w:val="none" w:sz="0" w:space="0" w:color="auto"/>
        <w:left w:val="none" w:sz="0" w:space="0" w:color="auto"/>
        <w:bottom w:val="none" w:sz="0" w:space="0" w:color="auto"/>
        <w:right w:val="none" w:sz="0" w:space="0" w:color="auto"/>
      </w:divBdr>
    </w:div>
    <w:div w:id="999506845">
      <w:bodyDiv w:val="1"/>
      <w:marLeft w:val="0"/>
      <w:marRight w:val="0"/>
      <w:marTop w:val="0"/>
      <w:marBottom w:val="0"/>
      <w:divBdr>
        <w:top w:val="none" w:sz="0" w:space="0" w:color="auto"/>
        <w:left w:val="none" w:sz="0" w:space="0" w:color="auto"/>
        <w:bottom w:val="none" w:sz="0" w:space="0" w:color="auto"/>
        <w:right w:val="none" w:sz="0" w:space="0" w:color="auto"/>
      </w:divBdr>
    </w:div>
    <w:div w:id="1026756006">
      <w:bodyDiv w:val="1"/>
      <w:marLeft w:val="0"/>
      <w:marRight w:val="0"/>
      <w:marTop w:val="0"/>
      <w:marBottom w:val="0"/>
      <w:divBdr>
        <w:top w:val="none" w:sz="0" w:space="0" w:color="auto"/>
        <w:left w:val="none" w:sz="0" w:space="0" w:color="auto"/>
        <w:bottom w:val="none" w:sz="0" w:space="0" w:color="auto"/>
        <w:right w:val="none" w:sz="0" w:space="0" w:color="auto"/>
      </w:divBdr>
    </w:div>
    <w:div w:id="1042167739">
      <w:bodyDiv w:val="1"/>
      <w:marLeft w:val="0"/>
      <w:marRight w:val="0"/>
      <w:marTop w:val="0"/>
      <w:marBottom w:val="0"/>
      <w:divBdr>
        <w:top w:val="none" w:sz="0" w:space="0" w:color="auto"/>
        <w:left w:val="none" w:sz="0" w:space="0" w:color="auto"/>
        <w:bottom w:val="none" w:sz="0" w:space="0" w:color="auto"/>
        <w:right w:val="none" w:sz="0" w:space="0" w:color="auto"/>
      </w:divBdr>
    </w:div>
    <w:div w:id="1048532258">
      <w:bodyDiv w:val="1"/>
      <w:marLeft w:val="0"/>
      <w:marRight w:val="0"/>
      <w:marTop w:val="0"/>
      <w:marBottom w:val="0"/>
      <w:divBdr>
        <w:top w:val="none" w:sz="0" w:space="0" w:color="auto"/>
        <w:left w:val="none" w:sz="0" w:space="0" w:color="auto"/>
        <w:bottom w:val="none" w:sz="0" w:space="0" w:color="auto"/>
        <w:right w:val="none" w:sz="0" w:space="0" w:color="auto"/>
      </w:divBdr>
    </w:div>
    <w:div w:id="1055199358">
      <w:bodyDiv w:val="1"/>
      <w:marLeft w:val="0"/>
      <w:marRight w:val="0"/>
      <w:marTop w:val="0"/>
      <w:marBottom w:val="0"/>
      <w:divBdr>
        <w:top w:val="none" w:sz="0" w:space="0" w:color="auto"/>
        <w:left w:val="none" w:sz="0" w:space="0" w:color="auto"/>
        <w:bottom w:val="none" w:sz="0" w:space="0" w:color="auto"/>
        <w:right w:val="none" w:sz="0" w:space="0" w:color="auto"/>
      </w:divBdr>
    </w:div>
    <w:div w:id="1063603589">
      <w:bodyDiv w:val="1"/>
      <w:marLeft w:val="0"/>
      <w:marRight w:val="0"/>
      <w:marTop w:val="0"/>
      <w:marBottom w:val="0"/>
      <w:divBdr>
        <w:top w:val="none" w:sz="0" w:space="0" w:color="auto"/>
        <w:left w:val="none" w:sz="0" w:space="0" w:color="auto"/>
        <w:bottom w:val="none" w:sz="0" w:space="0" w:color="auto"/>
        <w:right w:val="none" w:sz="0" w:space="0" w:color="auto"/>
      </w:divBdr>
    </w:div>
    <w:div w:id="1111558290">
      <w:bodyDiv w:val="1"/>
      <w:marLeft w:val="0"/>
      <w:marRight w:val="0"/>
      <w:marTop w:val="0"/>
      <w:marBottom w:val="0"/>
      <w:divBdr>
        <w:top w:val="none" w:sz="0" w:space="0" w:color="auto"/>
        <w:left w:val="none" w:sz="0" w:space="0" w:color="auto"/>
        <w:bottom w:val="none" w:sz="0" w:space="0" w:color="auto"/>
        <w:right w:val="none" w:sz="0" w:space="0" w:color="auto"/>
      </w:divBdr>
    </w:div>
    <w:div w:id="1209613680">
      <w:bodyDiv w:val="1"/>
      <w:marLeft w:val="0"/>
      <w:marRight w:val="0"/>
      <w:marTop w:val="0"/>
      <w:marBottom w:val="0"/>
      <w:divBdr>
        <w:top w:val="none" w:sz="0" w:space="0" w:color="auto"/>
        <w:left w:val="none" w:sz="0" w:space="0" w:color="auto"/>
        <w:bottom w:val="none" w:sz="0" w:space="0" w:color="auto"/>
        <w:right w:val="none" w:sz="0" w:space="0" w:color="auto"/>
      </w:divBdr>
    </w:div>
    <w:div w:id="1234703303">
      <w:bodyDiv w:val="1"/>
      <w:marLeft w:val="0"/>
      <w:marRight w:val="0"/>
      <w:marTop w:val="0"/>
      <w:marBottom w:val="0"/>
      <w:divBdr>
        <w:top w:val="none" w:sz="0" w:space="0" w:color="auto"/>
        <w:left w:val="none" w:sz="0" w:space="0" w:color="auto"/>
        <w:bottom w:val="none" w:sz="0" w:space="0" w:color="auto"/>
        <w:right w:val="none" w:sz="0" w:space="0" w:color="auto"/>
      </w:divBdr>
    </w:div>
    <w:div w:id="1246183733">
      <w:bodyDiv w:val="1"/>
      <w:marLeft w:val="0"/>
      <w:marRight w:val="0"/>
      <w:marTop w:val="0"/>
      <w:marBottom w:val="0"/>
      <w:divBdr>
        <w:top w:val="none" w:sz="0" w:space="0" w:color="auto"/>
        <w:left w:val="none" w:sz="0" w:space="0" w:color="auto"/>
        <w:bottom w:val="none" w:sz="0" w:space="0" w:color="auto"/>
        <w:right w:val="none" w:sz="0" w:space="0" w:color="auto"/>
      </w:divBdr>
    </w:div>
    <w:div w:id="1299189974">
      <w:bodyDiv w:val="1"/>
      <w:marLeft w:val="0"/>
      <w:marRight w:val="0"/>
      <w:marTop w:val="0"/>
      <w:marBottom w:val="0"/>
      <w:divBdr>
        <w:top w:val="none" w:sz="0" w:space="0" w:color="auto"/>
        <w:left w:val="none" w:sz="0" w:space="0" w:color="auto"/>
        <w:bottom w:val="none" w:sz="0" w:space="0" w:color="auto"/>
        <w:right w:val="none" w:sz="0" w:space="0" w:color="auto"/>
      </w:divBdr>
    </w:div>
    <w:div w:id="1309868716">
      <w:bodyDiv w:val="1"/>
      <w:marLeft w:val="0"/>
      <w:marRight w:val="0"/>
      <w:marTop w:val="0"/>
      <w:marBottom w:val="0"/>
      <w:divBdr>
        <w:top w:val="none" w:sz="0" w:space="0" w:color="auto"/>
        <w:left w:val="none" w:sz="0" w:space="0" w:color="auto"/>
        <w:bottom w:val="none" w:sz="0" w:space="0" w:color="auto"/>
        <w:right w:val="none" w:sz="0" w:space="0" w:color="auto"/>
      </w:divBdr>
    </w:div>
    <w:div w:id="1318267163">
      <w:bodyDiv w:val="1"/>
      <w:marLeft w:val="0"/>
      <w:marRight w:val="0"/>
      <w:marTop w:val="0"/>
      <w:marBottom w:val="0"/>
      <w:divBdr>
        <w:top w:val="none" w:sz="0" w:space="0" w:color="auto"/>
        <w:left w:val="none" w:sz="0" w:space="0" w:color="auto"/>
        <w:bottom w:val="none" w:sz="0" w:space="0" w:color="auto"/>
        <w:right w:val="none" w:sz="0" w:space="0" w:color="auto"/>
      </w:divBdr>
    </w:div>
    <w:div w:id="1358510153">
      <w:bodyDiv w:val="1"/>
      <w:marLeft w:val="0"/>
      <w:marRight w:val="0"/>
      <w:marTop w:val="0"/>
      <w:marBottom w:val="0"/>
      <w:divBdr>
        <w:top w:val="none" w:sz="0" w:space="0" w:color="auto"/>
        <w:left w:val="none" w:sz="0" w:space="0" w:color="auto"/>
        <w:bottom w:val="none" w:sz="0" w:space="0" w:color="auto"/>
        <w:right w:val="none" w:sz="0" w:space="0" w:color="auto"/>
      </w:divBdr>
    </w:div>
    <w:div w:id="1361322902">
      <w:bodyDiv w:val="1"/>
      <w:marLeft w:val="0"/>
      <w:marRight w:val="0"/>
      <w:marTop w:val="0"/>
      <w:marBottom w:val="0"/>
      <w:divBdr>
        <w:top w:val="none" w:sz="0" w:space="0" w:color="auto"/>
        <w:left w:val="none" w:sz="0" w:space="0" w:color="auto"/>
        <w:bottom w:val="none" w:sz="0" w:space="0" w:color="auto"/>
        <w:right w:val="none" w:sz="0" w:space="0" w:color="auto"/>
      </w:divBdr>
    </w:div>
    <w:div w:id="1372267502">
      <w:bodyDiv w:val="1"/>
      <w:marLeft w:val="0"/>
      <w:marRight w:val="0"/>
      <w:marTop w:val="0"/>
      <w:marBottom w:val="0"/>
      <w:divBdr>
        <w:top w:val="none" w:sz="0" w:space="0" w:color="auto"/>
        <w:left w:val="none" w:sz="0" w:space="0" w:color="auto"/>
        <w:bottom w:val="none" w:sz="0" w:space="0" w:color="auto"/>
        <w:right w:val="none" w:sz="0" w:space="0" w:color="auto"/>
      </w:divBdr>
    </w:div>
    <w:div w:id="1403330909">
      <w:bodyDiv w:val="1"/>
      <w:marLeft w:val="0"/>
      <w:marRight w:val="0"/>
      <w:marTop w:val="0"/>
      <w:marBottom w:val="0"/>
      <w:divBdr>
        <w:top w:val="none" w:sz="0" w:space="0" w:color="auto"/>
        <w:left w:val="none" w:sz="0" w:space="0" w:color="auto"/>
        <w:bottom w:val="none" w:sz="0" w:space="0" w:color="auto"/>
        <w:right w:val="none" w:sz="0" w:space="0" w:color="auto"/>
      </w:divBdr>
    </w:div>
    <w:div w:id="1475872176">
      <w:bodyDiv w:val="1"/>
      <w:marLeft w:val="0"/>
      <w:marRight w:val="0"/>
      <w:marTop w:val="0"/>
      <w:marBottom w:val="0"/>
      <w:divBdr>
        <w:top w:val="none" w:sz="0" w:space="0" w:color="auto"/>
        <w:left w:val="none" w:sz="0" w:space="0" w:color="auto"/>
        <w:bottom w:val="none" w:sz="0" w:space="0" w:color="auto"/>
        <w:right w:val="none" w:sz="0" w:space="0" w:color="auto"/>
      </w:divBdr>
    </w:div>
    <w:div w:id="1488282485">
      <w:bodyDiv w:val="1"/>
      <w:marLeft w:val="0"/>
      <w:marRight w:val="0"/>
      <w:marTop w:val="0"/>
      <w:marBottom w:val="0"/>
      <w:divBdr>
        <w:top w:val="none" w:sz="0" w:space="0" w:color="auto"/>
        <w:left w:val="none" w:sz="0" w:space="0" w:color="auto"/>
        <w:bottom w:val="none" w:sz="0" w:space="0" w:color="auto"/>
        <w:right w:val="none" w:sz="0" w:space="0" w:color="auto"/>
      </w:divBdr>
    </w:div>
    <w:div w:id="1516385750">
      <w:bodyDiv w:val="1"/>
      <w:marLeft w:val="0"/>
      <w:marRight w:val="0"/>
      <w:marTop w:val="0"/>
      <w:marBottom w:val="0"/>
      <w:divBdr>
        <w:top w:val="none" w:sz="0" w:space="0" w:color="auto"/>
        <w:left w:val="none" w:sz="0" w:space="0" w:color="auto"/>
        <w:bottom w:val="none" w:sz="0" w:space="0" w:color="auto"/>
        <w:right w:val="none" w:sz="0" w:space="0" w:color="auto"/>
      </w:divBdr>
    </w:div>
    <w:div w:id="1521430162">
      <w:bodyDiv w:val="1"/>
      <w:marLeft w:val="0"/>
      <w:marRight w:val="0"/>
      <w:marTop w:val="0"/>
      <w:marBottom w:val="0"/>
      <w:divBdr>
        <w:top w:val="none" w:sz="0" w:space="0" w:color="auto"/>
        <w:left w:val="none" w:sz="0" w:space="0" w:color="auto"/>
        <w:bottom w:val="none" w:sz="0" w:space="0" w:color="auto"/>
        <w:right w:val="none" w:sz="0" w:space="0" w:color="auto"/>
      </w:divBdr>
    </w:div>
    <w:div w:id="1555192669">
      <w:bodyDiv w:val="1"/>
      <w:marLeft w:val="0"/>
      <w:marRight w:val="0"/>
      <w:marTop w:val="0"/>
      <w:marBottom w:val="0"/>
      <w:divBdr>
        <w:top w:val="none" w:sz="0" w:space="0" w:color="auto"/>
        <w:left w:val="none" w:sz="0" w:space="0" w:color="auto"/>
        <w:bottom w:val="none" w:sz="0" w:space="0" w:color="auto"/>
        <w:right w:val="none" w:sz="0" w:space="0" w:color="auto"/>
      </w:divBdr>
    </w:div>
    <w:div w:id="1573734316">
      <w:bodyDiv w:val="1"/>
      <w:marLeft w:val="0"/>
      <w:marRight w:val="0"/>
      <w:marTop w:val="0"/>
      <w:marBottom w:val="0"/>
      <w:divBdr>
        <w:top w:val="none" w:sz="0" w:space="0" w:color="auto"/>
        <w:left w:val="none" w:sz="0" w:space="0" w:color="auto"/>
        <w:bottom w:val="none" w:sz="0" w:space="0" w:color="auto"/>
        <w:right w:val="none" w:sz="0" w:space="0" w:color="auto"/>
      </w:divBdr>
    </w:div>
    <w:div w:id="1588921482">
      <w:bodyDiv w:val="1"/>
      <w:marLeft w:val="0"/>
      <w:marRight w:val="0"/>
      <w:marTop w:val="0"/>
      <w:marBottom w:val="0"/>
      <w:divBdr>
        <w:top w:val="none" w:sz="0" w:space="0" w:color="auto"/>
        <w:left w:val="none" w:sz="0" w:space="0" w:color="auto"/>
        <w:bottom w:val="none" w:sz="0" w:space="0" w:color="auto"/>
        <w:right w:val="none" w:sz="0" w:space="0" w:color="auto"/>
      </w:divBdr>
    </w:div>
    <w:div w:id="1594632577">
      <w:bodyDiv w:val="1"/>
      <w:marLeft w:val="0"/>
      <w:marRight w:val="0"/>
      <w:marTop w:val="0"/>
      <w:marBottom w:val="0"/>
      <w:divBdr>
        <w:top w:val="none" w:sz="0" w:space="0" w:color="auto"/>
        <w:left w:val="none" w:sz="0" w:space="0" w:color="auto"/>
        <w:bottom w:val="none" w:sz="0" w:space="0" w:color="auto"/>
        <w:right w:val="none" w:sz="0" w:space="0" w:color="auto"/>
      </w:divBdr>
    </w:div>
    <w:div w:id="1630820006">
      <w:bodyDiv w:val="1"/>
      <w:marLeft w:val="0"/>
      <w:marRight w:val="0"/>
      <w:marTop w:val="0"/>
      <w:marBottom w:val="0"/>
      <w:divBdr>
        <w:top w:val="none" w:sz="0" w:space="0" w:color="auto"/>
        <w:left w:val="none" w:sz="0" w:space="0" w:color="auto"/>
        <w:bottom w:val="none" w:sz="0" w:space="0" w:color="auto"/>
        <w:right w:val="none" w:sz="0" w:space="0" w:color="auto"/>
      </w:divBdr>
    </w:div>
    <w:div w:id="1702169525">
      <w:bodyDiv w:val="1"/>
      <w:marLeft w:val="0"/>
      <w:marRight w:val="0"/>
      <w:marTop w:val="0"/>
      <w:marBottom w:val="0"/>
      <w:divBdr>
        <w:top w:val="none" w:sz="0" w:space="0" w:color="auto"/>
        <w:left w:val="none" w:sz="0" w:space="0" w:color="auto"/>
        <w:bottom w:val="none" w:sz="0" w:space="0" w:color="auto"/>
        <w:right w:val="none" w:sz="0" w:space="0" w:color="auto"/>
      </w:divBdr>
    </w:div>
    <w:div w:id="1744598448">
      <w:bodyDiv w:val="1"/>
      <w:marLeft w:val="0"/>
      <w:marRight w:val="0"/>
      <w:marTop w:val="0"/>
      <w:marBottom w:val="0"/>
      <w:divBdr>
        <w:top w:val="none" w:sz="0" w:space="0" w:color="auto"/>
        <w:left w:val="none" w:sz="0" w:space="0" w:color="auto"/>
        <w:bottom w:val="none" w:sz="0" w:space="0" w:color="auto"/>
        <w:right w:val="none" w:sz="0" w:space="0" w:color="auto"/>
      </w:divBdr>
    </w:div>
    <w:div w:id="1748840288">
      <w:bodyDiv w:val="1"/>
      <w:marLeft w:val="0"/>
      <w:marRight w:val="0"/>
      <w:marTop w:val="0"/>
      <w:marBottom w:val="0"/>
      <w:divBdr>
        <w:top w:val="none" w:sz="0" w:space="0" w:color="auto"/>
        <w:left w:val="none" w:sz="0" w:space="0" w:color="auto"/>
        <w:bottom w:val="none" w:sz="0" w:space="0" w:color="auto"/>
        <w:right w:val="none" w:sz="0" w:space="0" w:color="auto"/>
      </w:divBdr>
    </w:div>
    <w:div w:id="1809080773">
      <w:bodyDiv w:val="1"/>
      <w:marLeft w:val="0"/>
      <w:marRight w:val="0"/>
      <w:marTop w:val="0"/>
      <w:marBottom w:val="0"/>
      <w:divBdr>
        <w:top w:val="none" w:sz="0" w:space="0" w:color="auto"/>
        <w:left w:val="none" w:sz="0" w:space="0" w:color="auto"/>
        <w:bottom w:val="none" w:sz="0" w:space="0" w:color="auto"/>
        <w:right w:val="none" w:sz="0" w:space="0" w:color="auto"/>
      </w:divBdr>
    </w:div>
    <w:div w:id="1845625220">
      <w:bodyDiv w:val="1"/>
      <w:marLeft w:val="0"/>
      <w:marRight w:val="0"/>
      <w:marTop w:val="0"/>
      <w:marBottom w:val="0"/>
      <w:divBdr>
        <w:top w:val="none" w:sz="0" w:space="0" w:color="auto"/>
        <w:left w:val="none" w:sz="0" w:space="0" w:color="auto"/>
        <w:bottom w:val="none" w:sz="0" w:space="0" w:color="auto"/>
        <w:right w:val="none" w:sz="0" w:space="0" w:color="auto"/>
      </w:divBdr>
    </w:div>
    <w:div w:id="1888835868">
      <w:bodyDiv w:val="1"/>
      <w:marLeft w:val="0"/>
      <w:marRight w:val="0"/>
      <w:marTop w:val="0"/>
      <w:marBottom w:val="0"/>
      <w:divBdr>
        <w:top w:val="none" w:sz="0" w:space="0" w:color="auto"/>
        <w:left w:val="none" w:sz="0" w:space="0" w:color="auto"/>
        <w:bottom w:val="none" w:sz="0" w:space="0" w:color="auto"/>
        <w:right w:val="none" w:sz="0" w:space="0" w:color="auto"/>
      </w:divBdr>
    </w:div>
    <w:div w:id="1931504995">
      <w:bodyDiv w:val="1"/>
      <w:marLeft w:val="0"/>
      <w:marRight w:val="0"/>
      <w:marTop w:val="0"/>
      <w:marBottom w:val="0"/>
      <w:divBdr>
        <w:top w:val="none" w:sz="0" w:space="0" w:color="auto"/>
        <w:left w:val="none" w:sz="0" w:space="0" w:color="auto"/>
        <w:bottom w:val="none" w:sz="0" w:space="0" w:color="auto"/>
        <w:right w:val="none" w:sz="0" w:space="0" w:color="auto"/>
      </w:divBdr>
    </w:div>
    <w:div w:id="1942250754">
      <w:bodyDiv w:val="1"/>
      <w:marLeft w:val="0"/>
      <w:marRight w:val="0"/>
      <w:marTop w:val="0"/>
      <w:marBottom w:val="0"/>
      <w:divBdr>
        <w:top w:val="none" w:sz="0" w:space="0" w:color="auto"/>
        <w:left w:val="none" w:sz="0" w:space="0" w:color="auto"/>
        <w:bottom w:val="none" w:sz="0" w:space="0" w:color="auto"/>
        <w:right w:val="none" w:sz="0" w:space="0" w:color="auto"/>
      </w:divBdr>
    </w:div>
    <w:div w:id="1966882155">
      <w:bodyDiv w:val="1"/>
      <w:marLeft w:val="0"/>
      <w:marRight w:val="0"/>
      <w:marTop w:val="0"/>
      <w:marBottom w:val="0"/>
      <w:divBdr>
        <w:top w:val="none" w:sz="0" w:space="0" w:color="auto"/>
        <w:left w:val="none" w:sz="0" w:space="0" w:color="auto"/>
        <w:bottom w:val="none" w:sz="0" w:space="0" w:color="auto"/>
        <w:right w:val="none" w:sz="0" w:space="0" w:color="auto"/>
      </w:divBdr>
    </w:div>
    <w:div w:id="1991592673">
      <w:bodyDiv w:val="1"/>
      <w:marLeft w:val="0"/>
      <w:marRight w:val="0"/>
      <w:marTop w:val="0"/>
      <w:marBottom w:val="0"/>
      <w:divBdr>
        <w:top w:val="none" w:sz="0" w:space="0" w:color="auto"/>
        <w:left w:val="none" w:sz="0" w:space="0" w:color="auto"/>
        <w:bottom w:val="none" w:sz="0" w:space="0" w:color="auto"/>
        <w:right w:val="none" w:sz="0" w:space="0" w:color="auto"/>
      </w:divBdr>
    </w:div>
    <w:div w:id="2044666094">
      <w:bodyDiv w:val="1"/>
      <w:marLeft w:val="0"/>
      <w:marRight w:val="0"/>
      <w:marTop w:val="0"/>
      <w:marBottom w:val="0"/>
      <w:divBdr>
        <w:top w:val="none" w:sz="0" w:space="0" w:color="auto"/>
        <w:left w:val="none" w:sz="0" w:space="0" w:color="auto"/>
        <w:bottom w:val="none" w:sz="0" w:space="0" w:color="auto"/>
        <w:right w:val="none" w:sz="0" w:space="0" w:color="auto"/>
      </w:divBdr>
    </w:div>
    <w:div w:id="2077047155">
      <w:bodyDiv w:val="1"/>
      <w:marLeft w:val="0"/>
      <w:marRight w:val="0"/>
      <w:marTop w:val="0"/>
      <w:marBottom w:val="0"/>
      <w:divBdr>
        <w:top w:val="none" w:sz="0" w:space="0" w:color="auto"/>
        <w:left w:val="none" w:sz="0" w:space="0" w:color="auto"/>
        <w:bottom w:val="none" w:sz="0" w:space="0" w:color="auto"/>
        <w:right w:val="none" w:sz="0" w:space="0" w:color="auto"/>
      </w:divBdr>
    </w:div>
    <w:div w:id="2100979121">
      <w:bodyDiv w:val="1"/>
      <w:marLeft w:val="0"/>
      <w:marRight w:val="0"/>
      <w:marTop w:val="0"/>
      <w:marBottom w:val="0"/>
      <w:divBdr>
        <w:top w:val="none" w:sz="0" w:space="0" w:color="auto"/>
        <w:left w:val="none" w:sz="0" w:space="0" w:color="auto"/>
        <w:bottom w:val="none" w:sz="0" w:space="0" w:color="auto"/>
        <w:right w:val="none" w:sz="0" w:space="0" w:color="auto"/>
      </w:divBdr>
    </w:div>
    <w:div w:id="2138062411">
      <w:bodyDiv w:val="1"/>
      <w:marLeft w:val="0"/>
      <w:marRight w:val="0"/>
      <w:marTop w:val="0"/>
      <w:marBottom w:val="0"/>
      <w:divBdr>
        <w:top w:val="none" w:sz="0" w:space="0" w:color="auto"/>
        <w:left w:val="none" w:sz="0" w:space="0" w:color="auto"/>
        <w:bottom w:val="none" w:sz="0" w:space="0" w:color="auto"/>
        <w:right w:val="none" w:sz="0" w:space="0" w:color="auto"/>
      </w:divBdr>
    </w:div>
    <w:div w:id="214303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ds-consejo.planisys.net/click.php?id=ea8153e0-e234-aac2-cff0-601aa04e7c83&amp;hash=909849d1-64fe-e753-d24b-601aa02659a4-81e0a01b&amp;eeid=909849d1-64fe-e753-d24b-601aa02659a4&amp;u=b18049c6-a1e0-9ae9-e2e7-5b8eca15ad09&amp;" TargetMode="External"/><Relationship Id="rId13" Type="http://schemas.openxmlformats.org/officeDocument/2006/relationships/hyperlink" Target="https://dmds-consejo.planisys.net/click.php?id=5f972b52-e5b1-44ef-b744-602137196df3&amp;hash=1dbe2ae2-a783-d7a1-50fc-602137cfeedb-f4978f92&amp;eeid=1dbe2ae2-a783-d7a1-50fc-602137cfeedb&amp;u=b18049c6-a1e0-9ae9-e2e7-5b8eca15ad09&amp;" TargetMode="External"/><Relationship Id="rId18" Type="http://schemas.openxmlformats.org/officeDocument/2006/relationships/hyperlink" Target="https://dmds-consejo.planisys.net/click.php?id=a119f86a-eac8-0c39-a150-60268926df35&amp;hash=37568b80-4d15-af1c-54dd-60267f63eb3c-369ee11e&amp;eeid=37568b80-4d15-af1c-54dd-60267f63eb3c&amp;u=b18049c6-a1e0-9ae9-e2e7-5b8eca15ad09&amp;" TargetMode="External"/><Relationship Id="rId26" Type="http://schemas.openxmlformats.org/officeDocument/2006/relationships/hyperlink" Target="https://dmds-consejo.planisys.net/click.php?id=9e5be99b-b650-38a7-24ba-602e664b43bc&amp;hash=9a334a51-ccea-860f-f886-602e66b30dbc-402ae471&amp;eeid=9a334a51-ccea-860f-f886-602e66b30dbc&amp;u=b18049c6-a1e0-9ae9-e2e7-5b8eca15ad09&amp;" TargetMode="External"/><Relationship Id="rId3" Type="http://schemas.openxmlformats.org/officeDocument/2006/relationships/webSettings" Target="webSettings.xml"/><Relationship Id="rId21" Type="http://schemas.openxmlformats.org/officeDocument/2006/relationships/hyperlink" Target="https://dmds-consejo.planisys.net/click.php?id=d9212dea-192d-47e1-cb5c-602d1c2affc2&amp;hash=19e37090-c0ef-50e7-8d08-602d1b2fadb7-c510870b&amp;eeid=19e37090-c0ef-50e7-8d08-602d1b2fadb7&amp;u=b18049c6-a1e0-9ae9-e2e7-5b8eca15ad09&amp;" TargetMode="External"/><Relationship Id="rId34" Type="http://schemas.openxmlformats.org/officeDocument/2006/relationships/fontTable" Target="fontTable.xml"/><Relationship Id="rId7" Type="http://schemas.openxmlformats.org/officeDocument/2006/relationships/hyperlink" Target="https://dmds-consejo.planisys.net/click.php?id=855d4960-4af2-e1bd-6e96-6018006a91b3&amp;hash=cc1170d0-a75c-c91c-14ca-6017ffe51786-c43e597e&amp;eeid=cc1170d0-a75c-c91c-14ca-6017ffe51786&amp;u=b18049c6-a1e0-9ae9-e2e7-5b8eca15ad09&amp;" TargetMode="External"/><Relationship Id="rId12" Type="http://schemas.openxmlformats.org/officeDocument/2006/relationships/hyperlink" Target="https://dmds-consejo.planisys.net/click.php?id=5de48adb-41f3-a727-b40f-6021373224bd&amp;hash=1dbe2ae2-a783-d7a1-50fc-602137cfeedb-f4978f92&amp;eeid=1dbe2ae2-a783-d7a1-50fc-602137cfeedb&amp;u=b18049c6-a1e0-9ae9-e2e7-5b8eca15ad09&amp;" TargetMode="External"/><Relationship Id="rId17" Type="http://schemas.openxmlformats.org/officeDocument/2006/relationships/hyperlink" Target="https://dmds-consejo.planisys.net/click.php?id=a04a0238-076c-3fb5-b0de-60268941ca68&amp;hash=37568b80-4d15-af1c-54dd-60267f63eb3c-369ee11e&amp;eeid=37568b80-4d15-af1c-54dd-60267f63eb3c&amp;u=b18049c6-a1e0-9ae9-e2e7-5b8eca15ad09&amp;" TargetMode="External"/><Relationship Id="rId25" Type="http://schemas.openxmlformats.org/officeDocument/2006/relationships/hyperlink" Target="https://dmds-consejo.planisys.net/click.php?id=9c939afe-5133-229b-564b-602e662006d3&amp;hash=9a334a51-ccea-860f-f886-602e66b30dbc-402ae471&amp;eeid=9a334a51-ccea-860f-f886-602e66b30dbc&amp;u=b18049c6-a1e0-9ae9-e2e7-5b8eca15ad09&amp;" TargetMode="External"/><Relationship Id="rId33" Type="http://schemas.openxmlformats.org/officeDocument/2006/relationships/hyperlink" Target="https://dmds-consejo.planisys.net/click.php?id=a6cc632f-db54-302f-228c-6035008d6d48&amp;hash=c09a8313-9ad8-fdbb-322a-6035009fe7a2-5dce254f&amp;eeid=c09a8313-9ad8-fdbb-322a-6035009fe7a2&amp;u=b18049c6-a1e0-9ae9-e2e7-5b8eca15ad09&amp;" TargetMode="External"/><Relationship Id="rId2" Type="http://schemas.openxmlformats.org/officeDocument/2006/relationships/settings" Target="settings.xml"/><Relationship Id="rId16" Type="http://schemas.openxmlformats.org/officeDocument/2006/relationships/hyperlink" Target="https://dmds-consejo.planisys.net/click.php?id=9f365b41-27c5-9d81-91e4-602689b47993&amp;hash=37568b80-4d15-af1c-54dd-60267f63eb3c-369ee11e&amp;eeid=37568b80-4d15-af1c-54dd-60267f63eb3c&amp;u=b18049c6-a1e0-9ae9-e2e7-5b8eca15ad09&amp;" TargetMode="External"/><Relationship Id="rId20" Type="http://schemas.openxmlformats.org/officeDocument/2006/relationships/hyperlink" Target="https://dmds-consejo.planisys.net/click.php?id=d83aad88-0dc1-c6ff-ef80-602d1c13e0c7&amp;hash=19e37090-c0ef-50e7-8d08-602d1b2fadb7-c510870b&amp;eeid=19e37090-c0ef-50e7-8d08-602d1b2fadb7&amp;u=b18049c6-a1e0-9ae9-e2e7-5b8eca15ad09&amp;" TargetMode="External"/><Relationship Id="rId29" Type="http://schemas.openxmlformats.org/officeDocument/2006/relationships/hyperlink" Target="https://dmds-consejo.planisys.net/click.php?id=db91a1af-cd45-8a8b-821d-602fbbb24008&amp;hash=7965e053-5275-7dbf-4b44-602fbb529e1b-180bf458&amp;eeid=7965e053-5275-7dbf-4b44-602fbb529e1b&amp;u=b18049c6-a1e0-9ae9-e2e7-5b8eca15ad09&amp;" TargetMode="External"/><Relationship Id="rId1" Type="http://schemas.openxmlformats.org/officeDocument/2006/relationships/styles" Target="styles.xml"/><Relationship Id="rId6" Type="http://schemas.openxmlformats.org/officeDocument/2006/relationships/hyperlink" Target="https://dmds-consejo.planisys.net/click.php?id=83be6cca-1d96-39ce-685c-601800fc0868&amp;hash=cc1170d0-a75c-c91c-14ca-6017ffe51786-c43e597e&amp;eeid=cc1170d0-a75c-c91c-14ca-6017ffe51786&amp;u=b18049c6-a1e0-9ae9-e2e7-5b8eca15ad09&amp;" TargetMode="External"/><Relationship Id="rId11" Type="http://schemas.openxmlformats.org/officeDocument/2006/relationships/hyperlink" Target="https://dmds-consejo.planisys.net/click.php?id=efb39ca3-0c8e-dbeb-2181-601aa04a7125&amp;hash=909849d1-64fe-e753-d24b-601aa02659a4-81e0a01b&amp;eeid=909849d1-64fe-e753-d24b-601aa02659a4&amp;u=b18049c6-a1e0-9ae9-e2e7-5b8eca15ad09&amp;" TargetMode="External"/><Relationship Id="rId24" Type="http://schemas.openxmlformats.org/officeDocument/2006/relationships/hyperlink" Target="https://dmds-consejo.planisys.net/click.php?id=9ad5447f-8db5-4edf-8a4b-602e66e4798e&amp;hash=9a334a51-ccea-860f-f886-602e66b30dbc-402ae471&amp;eeid=9a334a51-ccea-860f-f886-602e66b30dbc&amp;u=b18049c6-a1e0-9ae9-e2e7-5b8eca15ad09&amp;" TargetMode="External"/><Relationship Id="rId32" Type="http://schemas.openxmlformats.org/officeDocument/2006/relationships/hyperlink" Target="https://dmds-consejo.planisys.net/click.php?id=a50cc857-9d37-2e43-aa3e-603500526848&amp;hash=c09a8313-9ad8-fdbb-322a-6035009fe7a2-5dce254f&amp;eeid=c09a8313-9ad8-fdbb-322a-6035009fe7a2&amp;u=b18049c6-a1e0-9ae9-e2e7-5b8eca15ad09&amp;" TargetMode="External"/><Relationship Id="rId5" Type="http://schemas.openxmlformats.org/officeDocument/2006/relationships/hyperlink" Target="https://dmds-consejo.planisys.net/click.php?id=79aa5e6d-b087-a742-90b9-601800e3a0f1&amp;hash=cc1170d0-a75c-c91c-14ca-6017ffe51786-c43e597e&amp;eeid=cc1170d0-a75c-c91c-14ca-6017ffe51786&amp;u=b18049c6-a1e0-9ae9-e2e7-5b8eca15ad09&amp;" TargetMode="External"/><Relationship Id="rId15" Type="http://schemas.openxmlformats.org/officeDocument/2006/relationships/hyperlink" Target="https://dmds-consejo.planisys.net/click.php?id=dfff2f40-be6d-e908-d0f4-6023e563e5c3&amp;hash=58e72eb4-1196-ddd5-d037-6023e4274601-65cc1ec7&amp;eeid=58e72eb4-1196-ddd5-d037-6023e4274601&amp;u=b18049c6-a1e0-9ae9-e2e7-5b8eca15ad09&amp;" TargetMode="External"/><Relationship Id="rId23" Type="http://schemas.openxmlformats.org/officeDocument/2006/relationships/hyperlink" Target="https://dmds-consejo.planisys.net/click.php?id=dabb21dd-f69e-5c55-6ac0-602d1cc1431e&amp;hash=19e37090-c0ef-50e7-8d08-602d1b2fadb7-c510870b&amp;eeid=19e37090-c0ef-50e7-8d08-602d1b2fadb7&amp;u=b18049c6-a1e0-9ae9-e2e7-5b8eca15ad09&amp;" TargetMode="External"/><Relationship Id="rId28" Type="http://schemas.openxmlformats.org/officeDocument/2006/relationships/hyperlink" Target="https://dmds-consejo.planisys.net/click.php?id=d99606a9-8e20-5257-429c-602fbb40dbc0&amp;hash=7965e053-5275-7dbf-4b44-602fbb529e1b-180bf458&amp;eeid=7965e053-5275-7dbf-4b44-602fbb529e1b&amp;u=b18049c6-a1e0-9ae9-e2e7-5b8eca15ad09&amp;" TargetMode="External"/><Relationship Id="rId10" Type="http://schemas.openxmlformats.org/officeDocument/2006/relationships/hyperlink" Target="https://dmds-consejo.planisys.net/click.php?id=edf82760-9b55-38cd-ed76-601aa08e8da9&amp;hash=909849d1-64fe-e753-d24b-601aa02659a4-81e0a01b&amp;eeid=909849d1-64fe-e753-d24b-601aa02659a4&amp;u=b18049c6-a1e0-9ae9-e2e7-5b8eca15ad09&amp;" TargetMode="External"/><Relationship Id="rId19" Type="http://schemas.openxmlformats.org/officeDocument/2006/relationships/hyperlink" Target="https://dmds-consejo.planisys.net/click.php?id=a1f5e05c-8718-cc31-72b8-602689b012c9&amp;hash=37568b80-4d15-af1c-54dd-60267f63eb3c-369ee11e&amp;eeid=37568b80-4d15-af1c-54dd-60267f63eb3c&amp;u=b18049c6-a1e0-9ae9-e2e7-5b8eca15ad09&amp;" TargetMode="External"/><Relationship Id="rId31" Type="http://schemas.openxmlformats.org/officeDocument/2006/relationships/hyperlink" Target="https://dmds-consejo.planisys.net/click.php?id=9fbc675e-5221-d9bc-5ae3-603500193e1b&amp;hash=c09a8313-9ad8-fdbb-322a-6035009fe7a2-5dce254f&amp;eeid=c09a8313-9ad8-fdbb-322a-6035009fe7a2&amp;u=b18049c6-a1e0-9ae9-e2e7-5b8eca15ad09&amp;" TargetMode="External"/><Relationship Id="rId4" Type="http://schemas.openxmlformats.org/officeDocument/2006/relationships/image" Target="media/image1.JPG"/><Relationship Id="rId9" Type="http://schemas.openxmlformats.org/officeDocument/2006/relationships/hyperlink" Target="https://dmds-consejo.planisys.net/click.php?id=ec4d6364-2428-cbed-67f3-601aa0d6816c&amp;hash=909849d1-64fe-e753-d24b-601aa02659a4-81e0a01b&amp;eeid=909849d1-64fe-e753-d24b-601aa02659a4&amp;u=b18049c6-a1e0-9ae9-e2e7-5b8eca15ad09&amp;" TargetMode="External"/><Relationship Id="rId14" Type="http://schemas.openxmlformats.org/officeDocument/2006/relationships/hyperlink" Target="https://dmds-consejo.planisys.net/click.php?id=66b62b2e-ef1a-c510-1e7c-6021371adf12&amp;hash=1dbe2ae2-a783-d7a1-50fc-602137cfeedb-f4978f92&amp;eeid=1dbe2ae2-a783-d7a1-50fc-602137cfeedb&amp;u=b18049c6-a1e0-9ae9-e2e7-5b8eca15ad09&amp;" TargetMode="External"/><Relationship Id="rId22" Type="http://schemas.openxmlformats.org/officeDocument/2006/relationships/hyperlink" Target="https://dmds-consejo.planisys.net/click.php?id=d9fd1d0a-9ded-9ffa-4821-602d1c47e817&amp;hash=19e37090-c0ef-50e7-8d08-602d1b2fadb7-c510870b&amp;eeid=19e37090-c0ef-50e7-8d08-602d1b2fadb7&amp;u=b18049c6-a1e0-9ae9-e2e7-5b8eca15ad09&amp;" TargetMode="External"/><Relationship Id="rId27" Type="http://schemas.openxmlformats.org/officeDocument/2006/relationships/hyperlink" Target="https://dmds-consejo.planisys.net/click.php?id=a0015a3f-14fe-e63d-695a-602e66f79293&amp;hash=9a334a51-ccea-860f-f886-602e66b30dbc-402ae471&amp;eeid=9a334a51-ccea-860f-f886-602e66b30dbc&amp;u=b18049c6-a1e0-9ae9-e2e7-5b8eca15ad09&amp;" TargetMode="External"/><Relationship Id="rId30" Type="http://schemas.openxmlformats.org/officeDocument/2006/relationships/hyperlink" Target="https://dmds-consejo.planisys.net/click.php?id=df51ed50-f8eb-4a9d-7eb6-602fbba513aa&amp;hash=7965e053-5275-7dbf-4b44-602fbb529e1b-180bf458&amp;eeid=7965e053-5275-7dbf-4b44-602fbb529e1b&amp;u=b18049c6-a1e0-9ae9-e2e7-5b8eca15ad09&amp;"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12</Pages>
  <Words>4064</Words>
  <Characters>22353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13</cp:revision>
  <dcterms:created xsi:type="dcterms:W3CDTF">2021-02-26T18:08:00Z</dcterms:created>
  <dcterms:modified xsi:type="dcterms:W3CDTF">2021-03-02T18:05:00Z</dcterms:modified>
</cp:coreProperties>
</file>